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8AB" w:rsidRPr="00FA78AB" w:rsidRDefault="00FA78AB" w:rsidP="00FA78AB">
      <w:pPr>
        <w:shd w:val="clear" w:color="auto" w:fill="FFFFFF"/>
        <w:jc w:val="center"/>
        <w:textAlignment w:val="baseline"/>
        <w:outlineLvl w:val="1"/>
        <w:rPr>
          <w:rFonts w:ascii="Verdana" w:hAnsi="Verdana"/>
          <w:b/>
          <w:bCs/>
          <w:color w:val="072F64"/>
          <w:sz w:val="23"/>
          <w:szCs w:val="23"/>
        </w:rPr>
      </w:pPr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Технические характеристики коммутатора</w:t>
      </w:r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br/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Cisco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 xml:space="preserve"> </w:t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Catalyst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 xml:space="preserve"> 4500 </w:t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Series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 xml:space="preserve"> </w:t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switches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br/>
      </w:r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br/>
      </w:r>
    </w:p>
    <w:tbl>
      <w:tblPr>
        <w:tblW w:w="5000" w:type="pct"/>
        <w:tblBorders>
          <w:top w:val="dotted" w:sz="6" w:space="0" w:color="B6B6B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826"/>
        <w:gridCol w:w="2145"/>
        <w:gridCol w:w="1455"/>
        <w:gridCol w:w="1634"/>
      </w:tblGrid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Модель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Catalyst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 4510R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Catalyst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 4507R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Catalyst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 4506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Catalyst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 4503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Количество слотов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Слоты для процессорных модулей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Слоты для линейных карт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Разъёмы для Б.П.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Поддержка переменного тока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Есть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Поддержка постоянного тока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Есть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Поддержка </w:t>
            </w: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PoE</w:t>
            </w:r>
            <w:proofErr w:type="spellEnd"/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Есть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Отсек для системы охлаждения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Резервирование процессорного модуля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Поддерживается</w:t>
            </w: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(Supervisor Engine 6-E,V-10GE, V)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Поддерживается</w:t>
            </w: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(Supervisor Engine 6-E, 6L-E, V-10GE, V, IV, II-Plus-10GE, II-Plus)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Не поддерживается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Поддерживаемые процессорные модули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Supervisor Engine 6-E,V-10GE,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Supervisor Engine 6-E, 6L-E, V-10GE, V, IV, II-Plus-10GE, II-Plus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Supervisor Engine 6-E, 6L-E, V-10GE, V, IV, II-Plus-10GE, II-Plus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Supervisor Engine 6-E, 6L-E, V-10GE, V, IV, II-Plus-10GE, II-Plus Engine II-Plus-TS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Пропускная способность слота для линейных карт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6Gbps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Положение стоечного крепления 19"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Спереди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Положение стоечного крепления 23"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Спереди (опционально)</w:t>
            </w:r>
          </w:p>
        </w:tc>
      </w:tr>
    </w:tbl>
    <w:p w:rsidR="00FA78AB" w:rsidRPr="00FA78AB" w:rsidRDefault="00FA78AB" w:rsidP="00FA78AB">
      <w:pPr>
        <w:shd w:val="clear" w:color="auto" w:fill="FFFFFF"/>
        <w:textAlignment w:val="baseline"/>
        <w:rPr>
          <w:rFonts w:ascii="Verdana" w:hAnsi="Verdana"/>
          <w:color w:val="000000"/>
          <w:sz w:val="17"/>
          <w:szCs w:val="17"/>
        </w:rPr>
      </w:pPr>
    </w:p>
    <w:p w:rsidR="00FA78AB" w:rsidRPr="00FA78AB" w:rsidRDefault="00FA78AB" w:rsidP="00FA78AB">
      <w:pPr>
        <w:shd w:val="clear" w:color="auto" w:fill="FFFFFF"/>
        <w:textAlignment w:val="baseline"/>
        <w:rPr>
          <w:rFonts w:ascii="Verdana" w:hAnsi="Verdana"/>
          <w:color w:val="000000"/>
          <w:sz w:val="17"/>
          <w:szCs w:val="17"/>
        </w:rPr>
      </w:pPr>
    </w:p>
    <w:p w:rsidR="00FA78AB" w:rsidRPr="00FA78AB" w:rsidRDefault="00FA78AB" w:rsidP="00FA78AB">
      <w:pPr>
        <w:shd w:val="clear" w:color="auto" w:fill="FFFFFF"/>
        <w:textAlignment w:val="baseline"/>
        <w:rPr>
          <w:rFonts w:ascii="Verdana" w:hAnsi="Verdana"/>
          <w:color w:val="000000"/>
          <w:sz w:val="17"/>
          <w:szCs w:val="17"/>
        </w:rPr>
      </w:pPr>
    </w:p>
    <w:p w:rsidR="00FA78AB" w:rsidRPr="00FA78AB" w:rsidRDefault="00FA78AB" w:rsidP="00FA78AB">
      <w:pPr>
        <w:shd w:val="clear" w:color="auto" w:fill="FFFFFF"/>
        <w:textAlignment w:val="baseline"/>
        <w:rPr>
          <w:rFonts w:ascii="Verdana" w:hAnsi="Verdana"/>
          <w:color w:val="000000"/>
          <w:sz w:val="17"/>
          <w:szCs w:val="17"/>
        </w:rPr>
      </w:pPr>
    </w:p>
    <w:tbl>
      <w:tblPr>
        <w:tblW w:w="5000" w:type="pct"/>
        <w:tblBorders>
          <w:top w:val="dotted" w:sz="6" w:space="0" w:color="B6B6B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5"/>
        <w:gridCol w:w="6040"/>
      </w:tblGrid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Особенности коммутации на втором сетевом уровне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Пропускная способность 48 млн. пакетов в секунду.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Поддержка до 4096 виртуальных сетей (VLAN)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Технология агрегации каналов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Cisco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EtherChannel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Увеличенные размеры пакетов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Ethernet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(до 9216 байт).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Технология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CoS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мутации.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Однонаправленный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Ethernet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 xml:space="preserve">Механизм подавления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broadcast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и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multicast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потоков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Storm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Control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Поддержка протоколов: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Dynamic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Trunking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Protocol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(DTP);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VLAN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Trunking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Protocol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(VTP);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Per-VLAN Spanning-Tree Protocol (PVST+);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Per-VLAN Rapid Spanning-Tree Protocol (PVRST);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IEEE 802.1s;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IEEE 802.1w;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IEEE 802.3ad;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IEEE 802.Q1 VLAN 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и</w:t>
            </w: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Inter-Switch Link;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Cisco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Discovery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Protocol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фильтрация многоадресного трафика IGMP v1, v2 и v3;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протокол агрегации портов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PagP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протокол агрегации связей LACP;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Web Content Communication Protocol v2 L2;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расширения</w:t>
            </w: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протокола</w:t>
            </w: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Cisco Spanning-Tree Protocol:</w:t>
            </w: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br/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UplinkFast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и</w:t>
            </w: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BackboneFast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;</w:t>
            </w:r>
          </w:p>
          <w:p w:rsidR="00FA78AB" w:rsidRPr="00FA78AB" w:rsidRDefault="00FA78AB" w:rsidP="00FA78AB">
            <w:pPr>
              <w:numPr>
                <w:ilvl w:val="0"/>
                <w:numId w:val="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протокол обнаружения однонаправленных связей (UDLD) и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Aggressive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UDLD.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lastRenderedPageBreak/>
              <w:t>Особенности коммутации на третьем сетевом уровне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Программная маршрутизация по протоколу IPX и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AppleTalk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Фильтрация IGMP на входе.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Механизм реализации пересылки/маршрутизации пакетов данных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Policy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Based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Routing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(PBR).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Virtual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Route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Forwerding-lite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(VRF-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lite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</w:p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Поддержка протоколов:</w:t>
            </w:r>
          </w:p>
          <w:p w:rsidR="00FA78AB" w:rsidRPr="00FA78AB" w:rsidRDefault="00FA78AB" w:rsidP="00FA78AB">
            <w:pPr>
              <w:numPr>
                <w:ilvl w:val="0"/>
                <w:numId w:val="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протоколы маршрутизации IP-пакетов (внутренний протокол маршрутизации IGRP, расширенный протокол маршрутизации EIGRP, протокол предпочтения кратчайшего пути OSPF, протоколы динамического обновления маршрутной информации RIP, RIP2;</w:t>
            </w:r>
          </w:p>
          <w:p w:rsidR="00FA78AB" w:rsidRPr="00FA78AB" w:rsidRDefault="00FA78AB" w:rsidP="00FA78AB">
            <w:pPr>
              <w:numPr>
                <w:ilvl w:val="0"/>
                <w:numId w:val="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пограничный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шлюзовый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протокол BGP4,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multicast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BGP;</w:t>
            </w:r>
          </w:p>
          <w:p w:rsidR="00FA78AB" w:rsidRPr="00FA78AB" w:rsidRDefault="00FA78AB" w:rsidP="00FA78AB">
            <w:pPr>
              <w:numPr>
                <w:ilvl w:val="0"/>
                <w:numId w:val="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Hot Standby Router Protocol (HSRP);</w:t>
            </w:r>
          </w:p>
          <w:p w:rsidR="00FA78AB" w:rsidRPr="00FA78AB" w:rsidRDefault="00FA78AB" w:rsidP="00FA78AB">
            <w:pPr>
              <w:numPr>
                <w:ilvl w:val="0"/>
                <w:numId w:val="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SSO-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Aware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HSRP;</w:t>
            </w:r>
          </w:p>
          <w:p w:rsidR="00FA78AB" w:rsidRPr="00FA78AB" w:rsidRDefault="00FA78AB" w:rsidP="00FA78AB">
            <w:pPr>
              <w:numPr>
                <w:ilvl w:val="0"/>
                <w:numId w:val="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Virtual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Router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Redurency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Protocol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;</w:t>
            </w:r>
          </w:p>
          <w:p w:rsidR="00FA78AB" w:rsidRPr="00FA78AB" w:rsidRDefault="00FA78AB" w:rsidP="00FA78AB">
            <w:pPr>
              <w:numPr>
                <w:ilvl w:val="0"/>
                <w:numId w:val="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протокол обмена данными между промежуточными системами (IS-IS)</w:t>
            </w:r>
          </w:p>
          <w:p w:rsidR="00FA78AB" w:rsidRPr="00FA78AB" w:rsidRDefault="00FA78AB" w:rsidP="00FA78AB">
            <w:pPr>
              <w:numPr>
                <w:ilvl w:val="0"/>
                <w:numId w:val="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протокол управления группами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Internet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IGMP v1,v2,v3.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Усовершенствованное качество обслуживания (</w:t>
            </w: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QoS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) и управление трафиком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Настройка правил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QoS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для каждого порта в отдельности.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Настройка правил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QoS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для каждой виртуальной сети в отдельности.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Аппаратная поддержка до 4-х входящих очередей на порт.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Механизм управления постановкой в очередь, основанный на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приоритезации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трафика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strict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priority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Классификация и определение трафика по типу обслуживания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ToS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 или DSCP.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Классификация и определение трафика по заголовкам пакетов.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Управления входящим и исходящим трафиком по заголовкам пакетов.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Поддержка до 1024 правил входящего и 1024 правил исходящего контроля трафика, которые могут быть настроены совместно, либо индивидуально.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Механизм предотвращения перегрузок буфера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Dynamic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Buffer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>Limiting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, DBL).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Интерфейс командной строки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Auto-QoS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для настройки IP-телефонии.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lastRenderedPageBreak/>
              <w:t>Производительность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Пропускная способность 64 Гбит/</w:t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с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Пересылка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пакетов на втором сетевом уровне на скорости 48 млн. пакетов в секунду.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Аппаратная поддержка IP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Cisco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Express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Forwarding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на скорости 48 млн. пакетов в секунду для третьего сетевого уровня.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Фильтрация пакетов TCP/UDP на скорости 48 млн. пакетов в секунду.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При активации расширенных возможностей управления на 3-м и 4-м сетевом уровне производительность не снижается.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Поддержка 32768 MAC-адресов.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Поддержка 131072 записей в таблице маршрутизации.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Расширяемость до 4000 виртуальных портов.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Агрегация полосы пропускания до 16 Гбит/</w:t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с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при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помощи технологии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Cisco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Gigabit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EtherChannel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Аппаратная поддержка управления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multicast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-потоками</w:t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.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Аппаратная поддержка списков прав доступа (ACL), в том числе ACL маршрутизации (RACL), ACL виртуальных сетей (VLAN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ACLs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Управление процессорным модулем при помощи программного обеспечения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Cisco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Network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Assistant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Единый консольный порт и единый IP-адрес для управления всеми возможностями коммутатора.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Управление коммутаторами, маршрутизаторами и концентраторами при помощи программного обеспечения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CiscoWorks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Windows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Поддержка протоколов: SNMP v1,v2,v3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Внеполосное управление при помощи интерфейса командной строки.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Приложение удаленного мониторинга (RMON) поддерживает четыре группы наблюдения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history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statistics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alarms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events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 для контроля и управления трафиком, улучшенным наблюдением и анализом ситуации</w:t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д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инамический рефлектометр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Возможность подключение карты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Compact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Flash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, которая будет использоваться для резервного копирования и восстановления системы.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NetFlow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VLAN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Statistics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Уведомление о </w:t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новых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подключаемых MAC-адресах.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CPU: 800 МГц;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Оперативная память: 512 Мб;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NVRAM: 512 Кб.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Механизм перехвата DHCP-сообщений для уменьшения угрозы осуществления атаки на протокол DHCP (DHCP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snooping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Механизм ослабления угрозы подделки IP-адреса (IP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source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guard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Механизм контроля максимального количества MAC-адресов, </w:t>
            </w:r>
            <w:proofErr w:type="gram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заносимых</w:t>
            </w:r>
            <w:proofErr w:type="gram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в таблицу фильтрации во время обучения коммутатора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port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security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Динамическая фильтрация ARP-сообщений на основании перехвата сообщений протокола DHCP (DAI).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 xml:space="preserve">Применение политик для обеспечения безопасности и эффективности работы, основанных на расширенных сообщениях в DCHP пакетах (DHCP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Opnion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82).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Управление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unicast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-потоками по MAC-адресу отправителя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Unicast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MAC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filtering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Блокировка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unicast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-потоков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Unicast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port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flood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blocking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Обход аутентификации MAC-адресов.</w:t>
            </w: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br/>
              <w:t>Механизм защиты коммутатора от обработки вредоносного трафика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CoPP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).</w:t>
            </w:r>
          </w:p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Поддержка протоколов:</w:t>
            </w:r>
          </w:p>
          <w:p w:rsidR="00FA78AB" w:rsidRPr="00FA78AB" w:rsidRDefault="00FA78AB" w:rsidP="00FA78AB">
            <w:pPr>
              <w:numPr>
                <w:ilvl w:val="0"/>
                <w:numId w:val="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IEEE 802.1x;</w:t>
            </w:r>
          </w:p>
          <w:p w:rsidR="00FA78AB" w:rsidRPr="00FA78AB" w:rsidRDefault="00FA78AB" w:rsidP="00FA78AB">
            <w:pPr>
              <w:numPr>
                <w:ilvl w:val="0"/>
                <w:numId w:val="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NAC L2 802.1x;</w:t>
            </w:r>
          </w:p>
          <w:p w:rsidR="00FA78AB" w:rsidRPr="00FA78AB" w:rsidRDefault="00FA78AB" w:rsidP="00FA78AB">
            <w:pPr>
              <w:numPr>
                <w:ilvl w:val="0"/>
                <w:numId w:val="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NAC l2 LP;</w:t>
            </w:r>
          </w:p>
          <w:p w:rsidR="00FA78AB" w:rsidRPr="00FA78AB" w:rsidRDefault="00FA78AB" w:rsidP="00FA78AB">
            <w:pPr>
              <w:numPr>
                <w:ilvl w:val="0"/>
                <w:numId w:val="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TACAS+ и RADIUS;</w:t>
            </w:r>
          </w:p>
          <w:p w:rsidR="00FA78AB" w:rsidRPr="00FA78AB" w:rsidRDefault="00FA78AB" w:rsidP="00FA78AB">
            <w:pPr>
              <w:numPr>
                <w:ilvl w:val="0"/>
                <w:numId w:val="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SSHv1, SSHv2;</w:t>
            </w:r>
          </w:p>
          <w:p w:rsidR="00FA78AB" w:rsidRPr="00FA78AB" w:rsidRDefault="00FA78AB" w:rsidP="00FA78AB">
            <w:pPr>
              <w:numPr>
                <w:ilvl w:val="0"/>
                <w:numId w:val="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DHCP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lastRenderedPageBreak/>
              <w:t>Поддерживаемые индустриальные стандарты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Ethernet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: IEEE 802.3, 10BASE-T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Fast Ethernet: IEEE 802.3u, 100BASE-TX, 100BASE-FX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Gigabit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Ethernet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: IEEE 802.3z, 802.3ab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IEEE 802.3af Power over Ethernet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PoE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)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IEEE 802. 1D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Spanning-Tree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Protocol</w:t>
            </w:r>
            <w:proofErr w:type="spellEnd"/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IEEE 802.1w rapid reconfiguration of spanning tree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IEEE 802. 1s multiple VLAN instances of spanning tree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IEEE 802.3 ad Link Aggregation Control Protocol (LACP)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IEEE 802. 1p class-of-service (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CoS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) prioritization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IEEE 802.1Q VLAN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IEEE 802. 1x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user</w:t>
            </w:r>
            <w:proofErr w:type="spellEnd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authentication</w:t>
            </w:r>
            <w:proofErr w:type="spellEnd"/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1000BASE-X (GBIC)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1000BASE-X (small form-factor pluggable [SFP])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1000BASE-SX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1000BASE-LX/LH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1000BASE-ZX</w:t>
            </w:r>
          </w:p>
          <w:p w:rsidR="00FA78AB" w:rsidRPr="00FA78AB" w:rsidRDefault="00FA78AB" w:rsidP="00FA78AB">
            <w:pPr>
              <w:numPr>
                <w:ilvl w:val="0"/>
                <w:numId w:val="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RMON I and II standards</w:t>
            </w:r>
          </w:p>
        </w:tc>
      </w:tr>
    </w:tbl>
    <w:p w:rsidR="006A6C75" w:rsidRPr="00FA78AB" w:rsidRDefault="006A6C75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>
      <w:pPr>
        <w:rPr>
          <w:lang w:val="en-US"/>
        </w:rPr>
      </w:pPr>
    </w:p>
    <w:p w:rsidR="00FA78AB" w:rsidRPr="00FA78AB" w:rsidRDefault="00FA78AB" w:rsidP="00FA78AB">
      <w:pPr>
        <w:shd w:val="clear" w:color="auto" w:fill="FFFFFF"/>
        <w:jc w:val="center"/>
        <w:textAlignment w:val="baseline"/>
        <w:outlineLvl w:val="1"/>
        <w:rPr>
          <w:rFonts w:ascii="Verdana" w:hAnsi="Verdana"/>
          <w:b/>
          <w:bCs/>
          <w:color w:val="072F64"/>
          <w:sz w:val="23"/>
          <w:szCs w:val="23"/>
        </w:rPr>
      </w:pPr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lastRenderedPageBreak/>
        <w:t>Технические характеристики коммутатора</w:t>
      </w:r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br/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Cisco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 xml:space="preserve"> </w:t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Catalyst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 xml:space="preserve"> 2960 </w:t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Series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 xml:space="preserve"> </w:t>
      </w:r>
      <w:proofErr w:type="spellStart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t>switches</w:t>
      </w:r>
      <w:proofErr w:type="spellEnd"/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br/>
      </w:r>
      <w:r w:rsidRPr="00FA78AB">
        <w:rPr>
          <w:rFonts w:ascii="Verdana" w:hAnsi="Verdana"/>
          <w:b/>
          <w:bCs/>
          <w:color w:val="003366"/>
          <w:bdr w:val="none" w:sz="0" w:space="0" w:color="auto" w:frame="1"/>
        </w:rPr>
        <w:br/>
      </w:r>
    </w:p>
    <w:tbl>
      <w:tblPr>
        <w:tblW w:w="5000" w:type="pct"/>
        <w:tblBorders>
          <w:top w:val="dotted" w:sz="6" w:space="0" w:color="B6B6B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7"/>
        <w:gridCol w:w="629"/>
        <w:gridCol w:w="629"/>
        <w:gridCol w:w="629"/>
        <w:gridCol w:w="629"/>
        <w:gridCol w:w="761"/>
        <w:gridCol w:w="761"/>
      </w:tblGrid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Модель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WS- C2960- 24TC-L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WS- C2960- 24TT-L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WS- C2960- 48TC-L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WS- C2960- 48TT-L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WS- C2960G- 24TC-L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WS- C2960G- 48TC-L</w:t>
            </w:r>
          </w:p>
        </w:tc>
      </w:tr>
      <w:tr w:rsidR="00FA78AB" w:rsidRPr="00FA78AB" w:rsidTr="00FA78AB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Число портов 10/100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Число портов 10/100/1000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Число портов двойного назначения 10/100/1000 или SFP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Масимум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 VLAN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255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Пропускная способность, Гбит/</w:t>
            </w:r>
            <w:proofErr w:type="gram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32,0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Максимум MAC-адресов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8 000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Объем ОЗУ/</w:t>
            </w: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flash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-памяти, Мб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64/32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64/32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64/32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64/32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64/32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64/32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Потребляемая мощность (Ватт)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30W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30W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45W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45W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75W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140W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Поддержка AC/DC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Только 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Только 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Только 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Только 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Только 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Только AC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Поддержка RPS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RPS 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RPS 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RPS 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RPS 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RPS 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RPS 675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Размеры (</w:t>
            </w: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В</w:t>
            </w:r>
            <w:proofErr w:type="gram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x</w:t>
            </w:r>
            <w:proofErr w:type="gram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Ш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 </w:t>
            </w:r>
            <w:proofErr w:type="spell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xГ</w:t>
            </w:r>
            <w:proofErr w:type="spell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) см.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4,4x44,5x23,6 1U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4,4x44,5x32,8 1U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 xml:space="preserve">Вес </w:t>
            </w:r>
            <w:proofErr w:type="gramStart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кг</w:t>
            </w:r>
            <w:proofErr w:type="gramEnd"/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jc w:val="center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</w:rPr>
              <w:t>5,4 </w:t>
            </w:r>
          </w:p>
        </w:tc>
      </w:tr>
    </w:tbl>
    <w:p w:rsidR="00FA78AB" w:rsidRPr="00FA78AB" w:rsidRDefault="00FA78AB" w:rsidP="00FA78AB">
      <w:pPr>
        <w:shd w:val="clear" w:color="auto" w:fill="FFFFFF"/>
        <w:spacing w:after="240"/>
        <w:textAlignment w:val="baseline"/>
        <w:rPr>
          <w:rFonts w:ascii="Verdana" w:hAnsi="Verdana"/>
          <w:color w:val="000000"/>
          <w:sz w:val="17"/>
          <w:szCs w:val="17"/>
        </w:rPr>
      </w:pPr>
      <w:r w:rsidRPr="00FA78AB">
        <w:rPr>
          <w:rFonts w:ascii="Verdana" w:hAnsi="Verdana"/>
          <w:b/>
          <w:bCs/>
          <w:color w:val="000000"/>
          <w:sz w:val="17"/>
          <w:szCs w:val="17"/>
          <w:bdr w:val="none" w:sz="0" w:space="0" w:color="auto" w:frame="1"/>
        </w:rPr>
        <w:br/>
      </w:r>
      <w:r w:rsidRPr="00FA78AB">
        <w:rPr>
          <w:rFonts w:ascii="Verdana" w:hAnsi="Verdana"/>
          <w:b/>
          <w:bCs/>
          <w:color w:val="000000"/>
          <w:sz w:val="17"/>
          <w:szCs w:val="17"/>
          <w:bdr w:val="none" w:sz="0" w:space="0" w:color="auto" w:frame="1"/>
        </w:rPr>
        <w:br/>
        <w:t xml:space="preserve">Модели коммутаторов </w:t>
      </w:r>
      <w:proofErr w:type="spellStart"/>
      <w:r w:rsidRPr="00FA78AB">
        <w:rPr>
          <w:rFonts w:ascii="Verdana" w:hAnsi="Verdana"/>
          <w:b/>
          <w:bCs/>
          <w:color w:val="000000"/>
          <w:sz w:val="17"/>
          <w:szCs w:val="17"/>
          <w:bdr w:val="none" w:sz="0" w:space="0" w:color="auto" w:frame="1"/>
        </w:rPr>
        <w:t>Cisco</w:t>
      </w:r>
      <w:proofErr w:type="spellEnd"/>
      <w:r w:rsidRPr="00FA78AB">
        <w:rPr>
          <w:rFonts w:ascii="Verdana" w:hAnsi="Verdana"/>
          <w:b/>
          <w:bCs/>
          <w:color w:val="000000"/>
          <w:sz w:val="17"/>
          <w:szCs w:val="17"/>
          <w:bdr w:val="none" w:sz="0" w:space="0" w:color="auto" w:frame="1"/>
        </w:rPr>
        <w:t xml:space="preserve"> </w:t>
      </w:r>
      <w:proofErr w:type="spellStart"/>
      <w:r w:rsidRPr="00FA78AB">
        <w:rPr>
          <w:rFonts w:ascii="Verdana" w:hAnsi="Verdana"/>
          <w:b/>
          <w:bCs/>
          <w:color w:val="000000"/>
          <w:sz w:val="17"/>
          <w:szCs w:val="17"/>
          <w:bdr w:val="none" w:sz="0" w:space="0" w:color="auto" w:frame="1"/>
        </w:rPr>
        <w:t>Catalyst</w:t>
      </w:r>
      <w:proofErr w:type="spellEnd"/>
      <w:r w:rsidRPr="00FA78AB">
        <w:rPr>
          <w:rFonts w:ascii="Verdana" w:hAnsi="Verdana"/>
          <w:b/>
          <w:bCs/>
          <w:color w:val="000000"/>
          <w:sz w:val="17"/>
          <w:szCs w:val="17"/>
          <w:bdr w:val="none" w:sz="0" w:space="0" w:color="auto" w:frame="1"/>
        </w:rPr>
        <w:t xml:space="preserve"> 2960 серии 2960</w:t>
      </w:r>
    </w:p>
    <w:tbl>
      <w:tblPr>
        <w:tblW w:w="8505" w:type="dxa"/>
        <w:tblBorders>
          <w:top w:val="dotted" w:sz="6" w:space="0" w:color="B6B6B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6592"/>
      </w:tblGrid>
      <w:tr w:rsidR="00FA78AB" w:rsidRPr="00FA78AB" w:rsidTr="00FA78AB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WS-C2960-24TC-L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Cisco Catalyst 2960 Switch 24 10/100 ports + 2 10/100/1000/SFP ports, LAN Base Image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WS-C2960-24TT-L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Cisco Catalyst 2960 Switch 24 10/100 ports + 2 10/100/1000 ports, LAN Base Image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WS-C2960-48TC-L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Cisco Catalyst 2960 Switch 48 10/100 ports + 2 10/100/1000/SFP ports, LAN Base Image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WS-C2960-48TT-L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Cisco Catalyst 2960 Switch 48 10/100 ports + 2 10/100/1000 ports, LAN Base Image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WS-C2960G-24TC-L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Cisco Catalyst 2960 Switch 20 10/100/1000 ports + 4 10/100/1000/SFP ports, LAN Base Image</w:t>
            </w:r>
          </w:p>
        </w:tc>
      </w:tr>
      <w:tr w:rsidR="00FA78AB" w:rsidRPr="00FA78AB" w:rsidTr="00FA78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FA78AB">
              <w:rPr>
                <w:rFonts w:ascii="Verdana" w:hAnsi="Verdana"/>
                <w:b/>
                <w:bCs/>
                <w:color w:val="000000"/>
                <w:sz w:val="17"/>
                <w:szCs w:val="17"/>
                <w:bdr w:val="none" w:sz="0" w:space="0" w:color="auto" w:frame="1"/>
              </w:rPr>
              <w:t>WS-C2960G-48TC-L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FA78AB" w:rsidRPr="00FA78AB" w:rsidRDefault="00FA78AB" w:rsidP="00FA78AB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FA78AB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Cisco Catalyst 2960 Switch 44 10/100/1000 ports + 4 10/100/1000/SFP ports, LAN Base Image</w:t>
            </w:r>
          </w:p>
        </w:tc>
      </w:tr>
    </w:tbl>
    <w:p w:rsidR="00FA78AB" w:rsidRDefault="00FA78AB"/>
    <w:p w:rsidR="003F28D9" w:rsidRDefault="003F28D9"/>
    <w:p w:rsidR="003F28D9" w:rsidRDefault="003F28D9"/>
    <w:p w:rsidR="003F28D9" w:rsidRDefault="003F28D9"/>
    <w:p w:rsidR="003F28D9" w:rsidRDefault="003F28D9"/>
    <w:p w:rsidR="003F28D9" w:rsidRDefault="003F28D9"/>
    <w:p w:rsidR="003F28D9" w:rsidRPr="003F28D9" w:rsidRDefault="003F28D9" w:rsidP="003F28D9">
      <w:pPr>
        <w:shd w:val="clear" w:color="auto" w:fill="FFFFFF"/>
        <w:jc w:val="center"/>
        <w:textAlignment w:val="baseline"/>
        <w:outlineLvl w:val="0"/>
        <w:rPr>
          <w:rFonts w:ascii="Verdana" w:hAnsi="Verdana"/>
          <w:b/>
          <w:bCs/>
          <w:color w:val="000000"/>
          <w:kern w:val="36"/>
        </w:rPr>
      </w:pPr>
      <w:r w:rsidRPr="003F28D9">
        <w:rPr>
          <w:rFonts w:ascii="Verdana" w:hAnsi="Verdana"/>
          <w:b/>
          <w:bCs/>
          <w:color w:val="003366"/>
          <w:kern w:val="36"/>
          <w:bdr w:val="none" w:sz="0" w:space="0" w:color="auto" w:frame="1"/>
        </w:rPr>
        <w:lastRenderedPageBreak/>
        <w:t>Технические характеристики точки доступа беспроводных сетей </w:t>
      </w:r>
      <w:r w:rsidRPr="003F28D9">
        <w:rPr>
          <w:rFonts w:ascii="Verdana" w:hAnsi="Verdana"/>
          <w:b/>
          <w:bCs/>
          <w:color w:val="003366"/>
          <w:kern w:val="36"/>
          <w:bdr w:val="none" w:sz="0" w:space="0" w:color="auto" w:frame="1"/>
        </w:rPr>
        <w:br/>
        <w:t xml:space="preserve">WLAN </w:t>
      </w:r>
      <w:proofErr w:type="spellStart"/>
      <w:r w:rsidRPr="003F28D9">
        <w:rPr>
          <w:rFonts w:ascii="Verdana" w:hAnsi="Verdana"/>
          <w:b/>
          <w:bCs/>
          <w:color w:val="003366"/>
          <w:kern w:val="36"/>
          <w:bdr w:val="none" w:sz="0" w:space="0" w:color="auto" w:frame="1"/>
        </w:rPr>
        <w:t>Cisco</w:t>
      </w:r>
      <w:proofErr w:type="spellEnd"/>
      <w:r w:rsidRPr="003F28D9">
        <w:rPr>
          <w:rFonts w:ascii="Verdana" w:hAnsi="Verdana"/>
          <w:b/>
          <w:bCs/>
          <w:color w:val="003366"/>
          <w:kern w:val="36"/>
          <w:bdr w:val="none" w:sz="0" w:space="0" w:color="auto" w:frame="1"/>
        </w:rPr>
        <w:t xml:space="preserve"> </w:t>
      </w:r>
      <w:proofErr w:type="spellStart"/>
      <w:r w:rsidRPr="003F28D9">
        <w:rPr>
          <w:rFonts w:ascii="Verdana" w:hAnsi="Verdana"/>
          <w:b/>
          <w:bCs/>
          <w:color w:val="003366"/>
          <w:kern w:val="36"/>
          <w:bdr w:val="none" w:sz="0" w:space="0" w:color="auto" w:frame="1"/>
        </w:rPr>
        <w:t>Aironet</w:t>
      </w:r>
      <w:proofErr w:type="spellEnd"/>
      <w:r w:rsidRPr="003F28D9">
        <w:rPr>
          <w:rFonts w:ascii="Verdana" w:hAnsi="Verdana"/>
          <w:b/>
          <w:bCs/>
          <w:color w:val="003366"/>
          <w:kern w:val="36"/>
          <w:bdr w:val="none" w:sz="0" w:space="0" w:color="auto" w:frame="1"/>
        </w:rPr>
        <w:t xml:space="preserve"> 1240AG </w:t>
      </w:r>
      <w:proofErr w:type="spellStart"/>
      <w:r w:rsidRPr="003F28D9">
        <w:rPr>
          <w:rFonts w:ascii="Verdana" w:hAnsi="Verdana"/>
          <w:b/>
          <w:bCs/>
          <w:color w:val="003366"/>
          <w:kern w:val="36"/>
          <w:bdr w:val="none" w:sz="0" w:space="0" w:color="auto" w:frame="1"/>
        </w:rPr>
        <w:t>series</w:t>
      </w:r>
      <w:proofErr w:type="spellEnd"/>
    </w:p>
    <w:tbl>
      <w:tblPr>
        <w:tblW w:w="5000" w:type="pct"/>
        <w:tblBorders>
          <w:top w:val="dotted" w:sz="6" w:space="0" w:color="B6B6B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6"/>
        <w:gridCol w:w="3979"/>
      </w:tblGrid>
      <w:tr w:rsidR="003F28D9" w:rsidRPr="003F28D9" w:rsidTr="003F28D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Парт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AIR-AP1242AG-x-K9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br/>
              <w:t>AIR-LAP1242AG-x-K9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Поддерживаемая скорость передачи данных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802.11a: 6, 9, 12, 18, 24, 36, 48, and 54 Mbps 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br/>
              <w:t>802.11g: 1, 2, 5.5, 6, 9, 11, 12, 18, 24, 36, 48, and 54 Mbps</w:t>
            </w:r>
          </w:p>
        </w:tc>
      </w:tr>
      <w:tr w:rsidR="003F28D9" w:rsidRPr="003F28D9" w:rsidTr="003F28D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Сетевой стандарт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IEEE 802.11a, 802.11b, and 802.11g</w:t>
            </w:r>
          </w:p>
        </w:tc>
      </w:tr>
      <w:tr w:rsidR="003F28D9" w:rsidRPr="003F28D9" w:rsidTr="003F28D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Uplink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Автоматическое распознавание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 802.3 10/100/1000BASE-T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Ethernet</w:t>
            </w:r>
            <w:proofErr w:type="spellEnd"/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Диапазон частот и рабочие каналы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Америка (FCC):</w:t>
            </w:r>
          </w:p>
          <w:p w:rsidR="003F28D9" w:rsidRPr="003F28D9" w:rsidRDefault="003F28D9" w:rsidP="003F28D9">
            <w:pPr>
              <w:numPr>
                <w:ilvl w:val="0"/>
                <w:numId w:val="5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2.412 - 2.462 ГГц: 11 каналов</w:t>
            </w:r>
          </w:p>
          <w:p w:rsidR="003F28D9" w:rsidRPr="003F28D9" w:rsidRDefault="003F28D9" w:rsidP="003F28D9">
            <w:pPr>
              <w:numPr>
                <w:ilvl w:val="0"/>
                <w:numId w:val="5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5.15 - 5.35 ГГц; 5.725 - 5.825 ГГц: 12 каналов</w:t>
            </w:r>
          </w:p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Европа (ETSI):</w:t>
            </w:r>
          </w:p>
          <w:p w:rsidR="003F28D9" w:rsidRPr="003F28D9" w:rsidRDefault="003F28D9" w:rsidP="003F28D9">
            <w:pPr>
              <w:numPr>
                <w:ilvl w:val="0"/>
                <w:numId w:val="6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2.412 - 2.472 ГГц: 13 каналов</w:t>
            </w:r>
          </w:p>
          <w:p w:rsidR="003F28D9" w:rsidRPr="003F28D9" w:rsidRDefault="003F28D9" w:rsidP="003F28D9">
            <w:pPr>
              <w:numPr>
                <w:ilvl w:val="0"/>
                <w:numId w:val="6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5.15 - 5.35 ГГц; 8 каналов</w:t>
            </w:r>
          </w:p>
          <w:p w:rsidR="003F28D9" w:rsidRPr="003F28D9" w:rsidRDefault="003F28D9" w:rsidP="003F28D9">
            <w:pPr>
              <w:numPr>
                <w:ilvl w:val="0"/>
                <w:numId w:val="6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5.470 - 5.725 ГГц; 11 каналов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Неперекрывающихся каналов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802.11a: 12, 802.11b/g: 3</w:t>
            </w:r>
          </w:p>
        </w:tc>
      </w:tr>
      <w:tr w:rsidR="003F28D9" w:rsidRPr="003F28D9" w:rsidTr="003F28D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Чувствительность приемника (типовая)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802.11g</w:t>
            </w:r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-96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2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-93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5.5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-91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6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-91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9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-85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11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-88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12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-83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18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-81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24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-78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36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-74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48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-73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54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-73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802.11a</w:t>
            </w:r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gram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п</w:t>
            </w:r>
            <w:proofErr w:type="gram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»ї6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9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-87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12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-86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18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-85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24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-82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36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-79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48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-74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8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54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-73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dBm</w:t>
            </w:r>
            <w:proofErr w:type="spellEnd"/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Диапазон (пропускная способность, на открытом воздухе)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802.11a:</w:t>
            </w:r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100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(30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54 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300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(91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48 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425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(130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36 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500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(152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24 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550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(168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18 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600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(183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12 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625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(190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9 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9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 xml:space="preserve">650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(198 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6 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802.11g:</w:t>
            </w:r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120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(37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54 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350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(107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48 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550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(168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36 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650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(198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24 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750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(229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18 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800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(244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12 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820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(250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11 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875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(267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9 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900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(274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6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910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(277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5.5 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940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(287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2 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0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950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(290 m)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1 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Mbps</w:t>
            </w:r>
            <w:proofErr w:type="spellEnd"/>
          </w:p>
        </w:tc>
      </w:tr>
      <w:tr w:rsidR="003F28D9" w:rsidRPr="003F28D9" w:rsidTr="003F28D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>Соблюдение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Безопасность:</w:t>
            </w:r>
          </w:p>
          <w:p w:rsidR="003F28D9" w:rsidRPr="003F28D9" w:rsidRDefault="003F28D9" w:rsidP="003F28D9">
            <w:pPr>
              <w:numPr>
                <w:ilvl w:val="0"/>
                <w:numId w:val="1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UL 60950-1</w:t>
            </w:r>
          </w:p>
          <w:p w:rsidR="003F28D9" w:rsidRPr="003F28D9" w:rsidRDefault="003F28D9" w:rsidP="003F28D9">
            <w:pPr>
              <w:numPr>
                <w:ilvl w:val="0"/>
                <w:numId w:val="1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CAN/CSA-C22.2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No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. 60950-1</w:t>
            </w:r>
          </w:p>
          <w:p w:rsidR="003F28D9" w:rsidRPr="003F28D9" w:rsidRDefault="003F28D9" w:rsidP="003F28D9">
            <w:pPr>
              <w:numPr>
                <w:ilvl w:val="0"/>
                <w:numId w:val="1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IEC 60950-1</w:t>
            </w:r>
          </w:p>
          <w:p w:rsidR="003F28D9" w:rsidRPr="003F28D9" w:rsidRDefault="003F28D9" w:rsidP="003F28D9">
            <w:pPr>
              <w:numPr>
                <w:ilvl w:val="0"/>
                <w:numId w:val="11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EN 60950-1</w:t>
            </w:r>
          </w:p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Радио требования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:</w:t>
            </w:r>
          </w:p>
          <w:p w:rsidR="003F28D9" w:rsidRPr="003F28D9" w:rsidRDefault="003F28D9" w:rsidP="003F28D9">
            <w:pPr>
              <w:numPr>
                <w:ilvl w:val="0"/>
                <w:numId w:val="1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FCC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Part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15.247, 15.407</w:t>
            </w:r>
          </w:p>
          <w:p w:rsidR="003F28D9" w:rsidRPr="003F28D9" w:rsidRDefault="003F28D9" w:rsidP="003F28D9">
            <w:pPr>
              <w:numPr>
                <w:ilvl w:val="0"/>
                <w:numId w:val="1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RSS-210 (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Канада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</w:p>
          <w:p w:rsidR="003F28D9" w:rsidRPr="003F28D9" w:rsidRDefault="003F28D9" w:rsidP="003F28D9">
            <w:pPr>
              <w:numPr>
                <w:ilvl w:val="0"/>
                <w:numId w:val="1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EN 300.328, EN 301.893 (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Европа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</w:p>
          <w:p w:rsidR="003F28D9" w:rsidRPr="003F28D9" w:rsidRDefault="003F28D9" w:rsidP="003F28D9">
            <w:pPr>
              <w:numPr>
                <w:ilvl w:val="0"/>
                <w:numId w:val="12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AS/NZS 4268.2003 (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Австралия и Новая Зеландия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</w:p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EMI и восприимчивость (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Class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B):</w:t>
            </w:r>
          </w:p>
          <w:p w:rsidR="003F28D9" w:rsidRPr="003F28D9" w:rsidRDefault="003F28D9" w:rsidP="003F28D9">
            <w:pPr>
              <w:numPr>
                <w:ilvl w:val="0"/>
                <w:numId w:val="1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FCC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Part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15.107 и 15.109</w:t>
            </w:r>
          </w:p>
          <w:p w:rsidR="003F28D9" w:rsidRPr="003F28D9" w:rsidRDefault="003F28D9" w:rsidP="003F28D9">
            <w:pPr>
              <w:numPr>
                <w:ilvl w:val="0"/>
                <w:numId w:val="1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ICES-003 (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Canada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</w:p>
          <w:p w:rsidR="003F28D9" w:rsidRPr="003F28D9" w:rsidRDefault="003F28D9" w:rsidP="003F28D9">
            <w:pPr>
              <w:numPr>
                <w:ilvl w:val="0"/>
                <w:numId w:val="1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EN 301.489-1 и -17 (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Europe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</w:p>
          <w:p w:rsidR="003F28D9" w:rsidRPr="003F28D9" w:rsidRDefault="003F28D9" w:rsidP="003F28D9">
            <w:pPr>
              <w:numPr>
                <w:ilvl w:val="0"/>
                <w:numId w:val="13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EN 60601-1-2 EMC requirements for the Medical Directive 93/42/EEC</w:t>
            </w:r>
          </w:p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Security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:</w:t>
            </w:r>
          </w:p>
          <w:p w:rsidR="003F28D9" w:rsidRPr="003F28D9" w:rsidRDefault="003F28D9" w:rsidP="003F28D9">
            <w:pPr>
              <w:numPr>
                <w:ilvl w:val="0"/>
                <w:numId w:val="1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802.11i, WPA2, WPA</w:t>
            </w:r>
          </w:p>
          <w:p w:rsidR="003F28D9" w:rsidRPr="003F28D9" w:rsidRDefault="003F28D9" w:rsidP="003F28D9">
            <w:pPr>
              <w:numPr>
                <w:ilvl w:val="0"/>
                <w:numId w:val="1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802.1X</w:t>
            </w:r>
          </w:p>
          <w:p w:rsidR="003F28D9" w:rsidRPr="003F28D9" w:rsidRDefault="003F28D9" w:rsidP="003F28D9">
            <w:pPr>
              <w:numPr>
                <w:ilvl w:val="0"/>
                <w:numId w:val="14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AES, TKIP</w:t>
            </w:r>
          </w:p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Other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:</w:t>
            </w:r>
          </w:p>
          <w:p w:rsidR="003F28D9" w:rsidRPr="003F28D9" w:rsidRDefault="003F28D9" w:rsidP="003F28D9">
            <w:pPr>
              <w:numPr>
                <w:ilvl w:val="0"/>
                <w:numId w:val="15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IEEE 802.11g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IEEE 802.11a</w:t>
            </w:r>
          </w:p>
          <w:p w:rsidR="003F28D9" w:rsidRPr="003F28D9" w:rsidRDefault="003F28D9" w:rsidP="003F28D9">
            <w:pPr>
              <w:numPr>
                <w:ilvl w:val="0"/>
                <w:numId w:val="15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FCC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Bulletin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OET-65C</w:t>
            </w:r>
          </w:p>
          <w:p w:rsidR="003F28D9" w:rsidRPr="003F28D9" w:rsidRDefault="003F28D9" w:rsidP="003F28D9">
            <w:pPr>
              <w:numPr>
                <w:ilvl w:val="0"/>
                <w:numId w:val="15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RSS-102</w:t>
            </w:r>
          </w:p>
          <w:p w:rsidR="003F28D9" w:rsidRPr="003F28D9" w:rsidRDefault="003F28D9" w:rsidP="003F28D9">
            <w:pPr>
              <w:numPr>
                <w:ilvl w:val="0"/>
                <w:numId w:val="15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EN 50155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EN 50121-3-2 (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Railway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Антенны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numPr>
                <w:ilvl w:val="0"/>
                <w:numId w:val="16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2.4 ГГц/5 ГГц</w:t>
            </w:r>
          </w:p>
        </w:tc>
      </w:tr>
      <w:tr w:rsidR="003F28D9" w:rsidRPr="003F28D9" w:rsidTr="003F28D9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Статус LED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proofErr w:type="gram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Внешний</w:t>
            </w:r>
            <w:proofErr w:type="gramEnd"/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 LED 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индикация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: Power,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PoE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 xml:space="preserve">,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Diag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, Speed, LAN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numPr>
                <w:ilvl w:val="0"/>
                <w:numId w:val="1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  <w:lang w:val="en-US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Безопасность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lang w:val="en-US"/>
              </w:rPr>
              <w:t>: Wired Equivalent Privacy (WEP) 64-bit/128-bit, WPA-Pre-Shared Key (WPA-PSK), WPA2-PSK, WPA-ENT, WPA2-ENT</w:t>
            </w:r>
          </w:p>
          <w:p w:rsidR="003F28D9" w:rsidRPr="003F28D9" w:rsidRDefault="003F28D9" w:rsidP="003F28D9">
            <w:pPr>
              <w:numPr>
                <w:ilvl w:val="0"/>
                <w:numId w:val="1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Контроль доступа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: 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Беспроводное соединение управления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, MAC-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based</w:t>
            </w:r>
            <w:proofErr w:type="spellEnd"/>
          </w:p>
          <w:p w:rsidR="003F28D9" w:rsidRPr="003F28D9" w:rsidRDefault="003F28D9" w:rsidP="003F28D9">
            <w:pPr>
              <w:numPr>
                <w:ilvl w:val="0"/>
                <w:numId w:val="1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SSID вещание: SSID 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>вещание 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включить / выключить</w:t>
            </w:r>
          </w:p>
          <w:p w:rsidR="003F28D9" w:rsidRPr="003F28D9" w:rsidRDefault="003F28D9" w:rsidP="003F28D9">
            <w:pPr>
              <w:numPr>
                <w:ilvl w:val="0"/>
                <w:numId w:val="17"/>
              </w:numPr>
              <w:spacing w:line="270" w:lineRule="atLeast"/>
              <w:ind w:left="360" w:right="360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802.1X: 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клиенты могут пройти проверку подлинности через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 IEEE 802.1X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>Размеры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16.76 x 21.59 x 2.79 мм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Вес: 2.0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lbs</w:t>
            </w:r>
            <w:proofErr w:type="spellEnd"/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Температура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Рабочая температура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: -20º - 55ºC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Температура хранения: -40º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to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85ºC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Влажность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Рабочая влажность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: 10%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to</w:t>
            </w:r>
            <w:proofErr w:type="spellEnd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 xml:space="preserve"> 90% без конденсации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С</w:t>
            </w: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истемная память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32 MB RAM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br/>
              <w:t xml:space="preserve">16 MB </w:t>
            </w:r>
            <w:proofErr w:type="spellStart"/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flash</w:t>
            </w:r>
            <w:proofErr w:type="spellEnd"/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Требуемое питание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100 - 240 VAC; 50 - 60 Гц</w:t>
            </w: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br/>
              <w:t>36-57VDC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  <w:bdr w:val="none" w:sz="0" w:space="0" w:color="auto" w:frame="1"/>
              </w:rPr>
              <w:t>Потребляемая мощность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textAlignment w:val="baseline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12,95Вт максимум</w:t>
            </w:r>
          </w:p>
        </w:tc>
      </w:tr>
      <w:tr w:rsidR="003F28D9" w:rsidRPr="003F28D9" w:rsidTr="003F28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15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Гарантия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tcMar>
              <w:top w:w="60" w:type="dxa"/>
              <w:left w:w="0" w:type="dxa"/>
              <w:bottom w:w="60" w:type="dxa"/>
              <w:right w:w="0" w:type="dxa"/>
            </w:tcMar>
            <w:vAlign w:val="bottom"/>
            <w:hideMark/>
          </w:tcPr>
          <w:p w:rsidR="003F28D9" w:rsidRPr="003F28D9" w:rsidRDefault="003F28D9" w:rsidP="003F28D9">
            <w:pPr>
              <w:spacing w:line="270" w:lineRule="atLeast"/>
              <w:rPr>
                <w:rFonts w:ascii="Verdana" w:hAnsi="Verdana"/>
                <w:color w:val="000000"/>
                <w:sz w:val="17"/>
                <w:szCs w:val="17"/>
              </w:rPr>
            </w:pPr>
            <w:r w:rsidRPr="003F28D9">
              <w:rPr>
                <w:rFonts w:ascii="Verdana" w:hAnsi="Verdana"/>
                <w:color w:val="000000"/>
                <w:sz w:val="17"/>
                <w:szCs w:val="17"/>
              </w:rPr>
              <w:t>1 год</w:t>
            </w:r>
          </w:p>
        </w:tc>
      </w:tr>
    </w:tbl>
    <w:p w:rsidR="003F28D9" w:rsidRDefault="003F28D9"/>
    <w:p w:rsidR="004A24B8" w:rsidRDefault="004A24B8"/>
    <w:p w:rsidR="004A24B8" w:rsidRDefault="004A24B8"/>
    <w:p w:rsidR="004A24B8" w:rsidRDefault="004A24B8"/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77"/>
        <w:gridCol w:w="4938"/>
      </w:tblGrid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spacing w:before="100" w:beforeAutospacing="1" w:after="100" w:afterAutospacing="1"/>
              <w:outlineLvl w:val="2"/>
              <w:rPr>
                <w:rFonts w:ascii="Tahoma" w:hAnsi="Tahoma" w:cs="Tahoma"/>
                <w:b/>
                <w:bCs/>
                <w:color w:val="000000"/>
                <w:sz w:val="27"/>
                <w:szCs w:val="27"/>
              </w:rPr>
            </w:pPr>
            <w:proofErr w:type="spellStart"/>
            <w:r w:rsidRPr="004A24B8">
              <w:rPr>
                <w:rFonts w:ascii="Tahoma" w:hAnsi="Tahoma" w:cs="Tahoma"/>
                <w:b/>
                <w:bCs/>
                <w:color w:val="000000"/>
                <w:sz w:val="27"/>
                <w:szCs w:val="27"/>
              </w:rPr>
              <w:t>Cisco</w:t>
            </w:r>
            <w:proofErr w:type="spellEnd"/>
            <w:r w:rsidRPr="004A24B8">
              <w:rPr>
                <w:rFonts w:ascii="Tahoma" w:hAnsi="Tahoma" w:cs="Tahoma"/>
                <w:b/>
                <w:bCs/>
                <w:color w:val="000000"/>
                <w:sz w:val="27"/>
                <w:szCs w:val="27"/>
              </w:rPr>
              <w:t xml:space="preserve"> MC3810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jc w:val="right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1333500" cy="581025"/>
                  <wp:effectExtent l="0" t="0" r="0" b="9525"/>
                  <wp:docPr id="1" name="Рисунок 1" descr="Cisco MC38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sco MC38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Информация о портах</w:t>
      </w:r>
      <w:proofErr w:type="gramStart"/>
      <w:r w:rsidRPr="004A24B8">
        <w:rPr>
          <w:rFonts w:ascii="Tahoma" w:hAnsi="Tahoma" w:cs="Tahoma"/>
          <w:color w:val="000000"/>
          <w:sz w:val="17"/>
          <w:szCs w:val="17"/>
        </w:rPr>
        <w:t xml:space="preserve"> :</w:t>
      </w:r>
      <w:proofErr w:type="gramEnd"/>
      <w:r w:rsidRPr="004A24B8">
        <w:rPr>
          <w:rFonts w:ascii="Tahoma" w:hAnsi="Tahoma" w:cs="Tahoma"/>
          <w:color w:val="000000"/>
          <w:sz w:val="17"/>
          <w:szCs w:val="17"/>
        </w:rPr>
        <w:t> </w:t>
      </w:r>
      <w:r w:rsidRPr="004A24B8">
        <w:rPr>
          <w:rFonts w:ascii="Tahoma" w:hAnsi="Tahoma" w:cs="Tahoma"/>
          <w:color w:val="000000"/>
          <w:sz w:val="17"/>
          <w:szCs w:val="17"/>
        </w:rPr>
        <w:br/>
        <w:t xml:space="preserve">2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serial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, 1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Ethernet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> </w:t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color w:val="000000"/>
          <w:sz w:val="17"/>
          <w:szCs w:val="17"/>
        </w:rPr>
        <w:br/>
        <w:t>Информация о памяти : </w:t>
      </w:r>
      <w:r w:rsidRPr="004A24B8">
        <w:rPr>
          <w:rFonts w:ascii="Tahoma" w:hAnsi="Tahoma" w:cs="Tahoma"/>
          <w:color w:val="000000"/>
          <w:sz w:val="17"/>
          <w:szCs w:val="17"/>
        </w:rPr>
        <w:br/>
        <w:t xml:space="preserve">32 DRAM, 16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flash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> </w:t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color w:val="000000"/>
          <w:sz w:val="17"/>
          <w:szCs w:val="17"/>
        </w:rPr>
        <w:br/>
        <w:t xml:space="preserve">Компактный, недорогой многофункциональный концентратор для интеграции данных, голоса и видеоинформации для передачи как через корпоративные сети, так и через сети публичного доступа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Frame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Relay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и ATM. </w:t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b/>
          <w:bCs/>
          <w:color w:val="000000"/>
          <w:sz w:val="17"/>
          <w:szCs w:val="17"/>
        </w:rPr>
        <w:t>Основные возможности:</w:t>
      </w:r>
    </w:p>
    <w:p w:rsidR="004A24B8" w:rsidRPr="004A24B8" w:rsidRDefault="004A24B8" w:rsidP="004A24B8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интеграция данных, голоса и видеоинформации;</w:t>
      </w:r>
    </w:p>
    <w:p w:rsidR="004A24B8" w:rsidRPr="004A24B8" w:rsidRDefault="004A24B8" w:rsidP="004A24B8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 xml:space="preserve">работа через выделенные линии по протоколам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Frame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Relay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>, ATM, HDLC, PPP, Q.SIG и CAS;</w:t>
      </w:r>
    </w:p>
    <w:p w:rsidR="004A24B8" w:rsidRPr="004A24B8" w:rsidRDefault="004A24B8" w:rsidP="004A24B8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 xml:space="preserve">поддерживает протоколы маршрутизации, работу в режиме моста и SNA ПО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Cisco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IOSTM;</w:t>
      </w:r>
    </w:p>
    <w:p w:rsidR="004A24B8" w:rsidRPr="004A24B8" w:rsidRDefault="004A24B8" w:rsidP="004A24B8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высокопроизводительная аппаратная компрессия голоса c использованием протоколов G.729 CS-ACELP (8 Кб/с), G.729a CS-ACELP (8 Кб/с), G.726 ADPCM (32 Кб/с);</w:t>
      </w:r>
    </w:p>
    <w:p w:rsidR="004A24B8" w:rsidRPr="004A24B8" w:rsidRDefault="004A24B8" w:rsidP="004A24B8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передача факсимильных сообщений в цифровом виде (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fax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relay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>) на скоростях до 9.6 Кб/</w:t>
      </w:r>
      <w:proofErr w:type="gramStart"/>
      <w:r w:rsidRPr="004A24B8">
        <w:rPr>
          <w:rFonts w:ascii="Tahoma" w:hAnsi="Tahoma" w:cs="Tahoma"/>
          <w:color w:val="000000"/>
          <w:sz w:val="17"/>
          <w:szCs w:val="17"/>
        </w:rPr>
        <w:t>с</w:t>
      </w:r>
      <w:proofErr w:type="gramEnd"/>
      <w:r w:rsidRPr="004A24B8">
        <w:rPr>
          <w:rFonts w:ascii="Tahoma" w:hAnsi="Tahoma" w:cs="Tahoma"/>
          <w:color w:val="000000"/>
          <w:sz w:val="17"/>
          <w:szCs w:val="17"/>
        </w:rPr>
        <w:t>;</w:t>
      </w:r>
    </w:p>
    <w:p w:rsidR="004A24B8" w:rsidRPr="004A24B8" w:rsidRDefault="004A24B8" w:rsidP="004A24B8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эмуляция каналов поверх ATM для передачи видеоинформации;</w:t>
      </w:r>
    </w:p>
    <w:p w:rsidR="004A24B8" w:rsidRPr="004A24B8" w:rsidRDefault="004A24B8" w:rsidP="004A24B8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флеш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>-память для простой замены и обслуживания программного обеспечения;</w:t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 xml:space="preserve">Конфигурация многофункционального концентратора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Cisco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3810 включает в себя набор встроенных портов, слоты для установки до 6 голосовых портов и слот для установки многофункционального магистрального порта. </w:t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color w:val="000000"/>
          <w:sz w:val="17"/>
          <w:szCs w:val="17"/>
        </w:rPr>
        <w:br/>
        <w:t xml:space="preserve">На системной плате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Cisco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3810 предусмотрены два посадочных места для установки модулей аппаратной компрессии голоса и одно посадочное место для установки модуля аппаратной компрессии данных. </w:t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color w:val="000000"/>
          <w:sz w:val="17"/>
          <w:szCs w:val="17"/>
        </w:rPr>
        <w:br/>
        <w:t xml:space="preserve">Конфигурация многофункционального концентратора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Cisco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 xml:space="preserve"> 3810: </w:t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color w:val="000000"/>
          <w:sz w:val="17"/>
          <w:szCs w:val="17"/>
        </w:rPr>
        <w:br/>
      </w:r>
      <w:r w:rsidRPr="004A24B8">
        <w:rPr>
          <w:rFonts w:ascii="Tahoma" w:hAnsi="Tahoma" w:cs="Tahoma"/>
          <w:b/>
          <w:bCs/>
          <w:color w:val="000000"/>
          <w:sz w:val="17"/>
          <w:szCs w:val="17"/>
        </w:rPr>
        <w:t>1. Встроенные порты:</w:t>
      </w:r>
    </w:p>
    <w:p w:rsidR="004A24B8" w:rsidRPr="004A24B8" w:rsidRDefault="004A24B8" w:rsidP="004A24B8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2 встроенных универсальных синхронных последовательных порта;</w:t>
      </w:r>
    </w:p>
    <w:p w:rsidR="004A24B8" w:rsidRPr="004A24B8" w:rsidRDefault="004A24B8" w:rsidP="004A24B8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lastRenderedPageBreak/>
        <w:t xml:space="preserve">1 порт ЛВС </w:t>
      </w:r>
      <w:proofErr w:type="spellStart"/>
      <w:r w:rsidRPr="004A24B8">
        <w:rPr>
          <w:rFonts w:ascii="Tahoma" w:hAnsi="Tahoma" w:cs="Tahoma"/>
          <w:color w:val="000000"/>
          <w:sz w:val="17"/>
          <w:szCs w:val="17"/>
        </w:rPr>
        <w:t>Ethernet</w:t>
      </w:r>
      <w:proofErr w:type="spellEnd"/>
      <w:r w:rsidRPr="004A24B8">
        <w:rPr>
          <w:rFonts w:ascii="Tahoma" w:hAnsi="Tahoma" w:cs="Tahoma"/>
          <w:color w:val="000000"/>
          <w:sz w:val="17"/>
          <w:szCs w:val="17"/>
        </w:rPr>
        <w:t>;</w:t>
      </w:r>
    </w:p>
    <w:p w:rsidR="004A24B8" w:rsidRPr="004A24B8" w:rsidRDefault="004A24B8" w:rsidP="004A24B8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интегрированный асинхронный порт (AUX);</w:t>
      </w:r>
    </w:p>
    <w:p w:rsidR="004A24B8" w:rsidRPr="004A24B8" w:rsidRDefault="004A24B8" w:rsidP="004A24B8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интегрированный консольный порт;</w:t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b/>
          <w:bCs/>
          <w:color w:val="000000"/>
          <w:sz w:val="17"/>
          <w:szCs w:val="17"/>
        </w:rPr>
        <w:t>2. Голосовые порты:</w:t>
      </w:r>
    </w:p>
    <w:p w:rsidR="004A24B8" w:rsidRPr="004A24B8" w:rsidRDefault="004A24B8" w:rsidP="004A24B8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До 6 аналоговых голосовых портов с интерфейсами FXS, FXO и E&amp;M (в любой комбинации) или 1 цифровой голосовой порт T1/E1 (протоколы сигнализации Q.SIG и CAS), поддерживающий до 30 голосовых каналов;</w:t>
      </w:r>
    </w:p>
    <w:p w:rsidR="004A24B8" w:rsidRPr="004A24B8" w:rsidRDefault="004A24B8" w:rsidP="004A24B8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4 порта ISDN BRI (только для передачи голоса);</w:t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b/>
          <w:bCs/>
          <w:color w:val="000000"/>
          <w:sz w:val="17"/>
          <w:szCs w:val="17"/>
        </w:rPr>
        <w:t>3. Дополнительно:</w:t>
      </w:r>
    </w:p>
    <w:p w:rsidR="004A24B8" w:rsidRPr="004A24B8" w:rsidRDefault="004A24B8" w:rsidP="004A24B8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Многофункциональный магистральный порт T1/E1;</w:t>
      </w:r>
    </w:p>
    <w:p w:rsidR="004A24B8" w:rsidRPr="004A24B8" w:rsidRDefault="004A24B8" w:rsidP="004A24B8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000000"/>
          <w:sz w:val="17"/>
          <w:szCs w:val="17"/>
        </w:rPr>
      </w:pPr>
      <w:r w:rsidRPr="004A24B8">
        <w:rPr>
          <w:rFonts w:ascii="Tahoma" w:hAnsi="Tahoma" w:cs="Tahoma"/>
          <w:color w:val="000000"/>
          <w:sz w:val="17"/>
          <w:szCs w:val="17"/>
        </w:rPr>
        <w:t>1 порт ISDN BRI;</w:t>
      </w:r>
    </w:p>
    <w:p w:rsidR="004A24B8" w:rsidRDefault="004A24B8"/>
    <w:p w:rsidR="004A24B8" w:rsidRDefault="004A24B8"/>
    <w:p w:rsidR="004A24B8" w:rsidRDefault="004A24B8"/>
    <w:p w:rsidR="004A24B8" w:rsidRPr="004A24B8" w:rsidRDefault="004A24B8" w:rsidP="004A24B8">
      <w:pPr>
        <w:pBdr>
          <w:bottom w:val="single" w:sz="6" w:space="8" w:color="CCCCCC"/>
        </w:pBdr>
        <w:shd w:val="clear" w:color="auto" w:fill="FFFFFF"/>
        <w:spacing w:line="240" w:lineRule="atLeast"/>
        <w:outlineLvl w:val="1"/>
        <w:rPr>
          <w:rFonts w:ascii="Arial" w:hAnsi="Arial" w:cs="Arial"/>
          <w:color w:val="444444"/>
          <w:sz w:val="39"/>
          <w:szCs w:val="39"/>
          <w:lang w:val="en-US"/>
        </w:rPr>
      </w:pPr>
      <w:r w:rsidRPr="004A24B8">
        <w:rPr>
          <w:rFonts w:ascii="Arial" w:hAnsi="Arial" w:cs="Arial"/>
          <w:color w:val="444444"/>
          <w:sz w:val="39"/>
          <w:szCs w:val="39"/>
          <w:lang w:val="en-US"/>
        </w:rPr>
        <w:t>Cisco Small Business 100 Series Secure Broadband Routers</w:t>
      </w:r>
    </w:p>
    <w:p w:rsidR="004A24B8" w:rsidRDefault="004A24B8" w:rsidP="004A24B8">
      <w:pPr>
        <w:pStyle w:val="ptablecaptioncmt"/>
        <w:shd w:val="clear" w:color="auto" w:fill="FFFFFF"/>
        <w:spacing w:before="240" w:beforeAutospacing="0" w:after="140" w:afterAutospacing="0"/>
        <w:ind w:left="900" w:hanging="900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rFonts w:ascii="Arial" w:hAnsi="Arial" w:cs="Arial"/>
          <w:color w:val="000000"/>
          <w:sz w:val="18"/>
          <w:szCs w:val="18"/>
        </w:rPr>
        <w:t>Software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Features</w:t>
      </w:r>
      <w:proofErr w:type="spellEnd"/>
    </w:p>
    <w:tbl>
      <w:tblPr>
        <w:tblW w:w="4000" w:type="pct"/>
        <w:tblCellSpacing w:w="0" w:type="dxa"/>
        <w:tblBorders>
          <w:top w:val="outset" w:sz="6" w:space="0" w:color="ADADAD"/>
          <w:left w:val="outset" w:sz="6" w:space="0" w:color="ADADAD"/>
          <w:bottom w:val="outset" w:sz="6" w:space="0" w:color="ADADAD"/>
          <w:right w:val="outset" w:sz="6" w:space="0" w:color="ADADAD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2430"/>
        <w:gridCol w:w="5222"/>
      </w:tblGrid>
      <w:tr w:rsidR="004A24B8" w:rsidTr="004A24B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headcmt"/>
              <w:spacing w:before="0" w:beforeAutospacing="0" w:after="4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0" w:name="wp9000207"/>
            <w:bookmarkStart w:id="1" w:name="wp9000029"/>
            <w:bookmarkEnd w:id="0"/>
            <w:bookmarkEnd w:id="1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Software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Features</w:t>
            </w:r>
            <w:proofErr w:type="spellEnd"/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</w:pPr>
            <w:bookmarkStart w:id="2" w:name="wp9000031"/>
            <w:bookmarkEnd w:id="2"/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Routing Protocols and General</w:t>
            </w:r>
            <w:r w:rsidRPr="004A24B8">
              <w:rPr>
                <w:rStyle w:val="ccmtdefault"/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 </w:t>
            </w:r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Router Features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" w:name="wp9000032"/>
            <w:bookmarkEnd w:id="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Routing Information Protocol (RIPv1 and RIPv2)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" w:name="wp9000033"/>
            <w:bookmarkEnd w:id="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Express Forwarding (CEF)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5" w:name="wp9000034"/>
            <w:bookmarkEnd w:id="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Network Address Translation (NAT)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" w:name="wp9000035"/>
            <w:bookmarkEnd w:id="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Port Address Translation (PAT)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7" w:name="wp9000036"/>
            <w:bookmarkEnd w:id="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RFC 1483/2684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8" w:name="wp9000037"/>
            <w:bookmarkEnd w:id="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Point-to-Point Protocol over ATM (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PPPoA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" w:name="wp9000038"/>
            <w:bookmarkEnd w:id="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PPP over Ethernet (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PPPoE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" w:name="wp9000039"/>
            <w:bookmarkEnd w:id="10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802.1d Transparent, Learning Bridge Spanning Tree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" w:name="wp9000040"/>
            <w:bookmarkEnd w:id="1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Dynamic Host Control Protocol (DHCP) server/relay/client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" w:name="wp9000041"/>
            <w:bookmarkEnd w:id="1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RADIUS/TACACS+ named method lists for authentication, authorization, and accounting (AAA)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3" w:name="wp9000042"/>
            <w:bookmarkEnd w:id="1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Address Resolution Protocol (ARP)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4" w:name="wp9000043"/>
            <w:bookmarkEnd w:id="1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Challenge Handshake Authentication Protocol (CHAP), MS-CHAPv1, MS-CHAPv2, PAP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5" w:name="wp9000044"/>
            <w:bookmarkEnd w:id="1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Discovery Protocol (CDP)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6" w:name="wp9000045"/>
            <w:bookmarkEnd w:id="1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CDP over ATM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7" w:name="wp9000046"/>
            <w:bookmarkEnd w:id="1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Dynamic DNS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8" w:name="wp9000047"/>
            <w:bookmarkEnd w:id="1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Access control lists (ACLs)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9" w:name="wp9000048"/>
            <w:bookmarkEnd w:id="1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Dying Gasp (Cisco Small Business 106/107 only)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20" w:name="wp9000049"/>
            <w:bookmarkEnd w:id="20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Number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Users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Supported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 w:rsidP="004A24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1" w:name="wp9000050"/>
            <w:bookmarkEnd w:id="21"/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recommended</w:t>
            </w:r>
            <w:proofErr w:type="spellEnd"/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</w:pPr>
            <w:bookmarkStart w:id="22" w:name="wp9000051"/>
            <w:bookmarkEnd w:id="22"/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ATM Features (DSL</w:t>
            </w:r>
            <w:r w:rsidRPr="004A24B8">
              <w:rPr>
                <w:rStyle w:val="ccmtdefault"/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 </w:t>
            </w:r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models</w:t>
            </w:r>
            <w:r w:rsidRPr="004A24B8">
              <w:rPr>
                <w:rStyle w:val="ccmtdefault"/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 </w:t>
            </w:r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only)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23" w:name="wp9000052"/>
            <w:bookmarkEnd w:id="2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ATM Multilink PPP support on multiple virtual circuits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24" w:name="wp9000053"/>
            <w:bookmarkEnd w:id="2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ATM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subinterface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MIB, traps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25" w:name="wp9000054"/>
            <w:bookmarkEnd w:id="2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ATM Unspecified Bit Rate (UBR), Constant Bit Rate (CBR), Variable Bit Rate/non-real-time (VBR-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nrt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26" w:name="wp9000055"/>
            <w:bookmarkEnd w:id="2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ATM Operation, Administration, and Maintenance (OAM) Support for F5 Continuity Check; segment and end-to-end loopback; and Interim Local Management Interface (ILMI) support</w:t>
            </w:r>
          </w:p>
          <w:p w:rsid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7" w:name="wp9000056"/>
            <w:bookmarkEnd w:id="27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4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permanent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virtual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circuits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PVCs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28" w:name="wp9000057"/>
            <w:bookmarkEnd w:id="28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lastRenderedPageBreak/>
              <w:t>Security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Features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29" w:name="wp9000058"/>
            <w:bookmarkEnd w:id="2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Stateful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Inspection Firewall (context-based access control)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0" w:name="wp9000059"/>
            <w:bookmarkEnd w:id="30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IP Security (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IPSec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 pass-through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1" w:name="wp9000060"/>
            <w:bookmarkEnd w:id="3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Point-to-Point Tunneling Protocol (PPTP) pass-through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2" w:name="wp9000061"/>
            <w:bookmarkEnd w:id="3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Layer 2 Tunneling Protocol (L2TP) pass-through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3" w:name="wp9000062"/>
            <w:bookmarkEnd w:id="3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Lock and key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4" w:name="wp9000063"/>
            <w:bookmarkEnd w:id="3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Telnet, Simple Network Management Protocol (SNMP), CLI, HTTP management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5" w:name="wp9000064"/>
            <w:bookmarkEnd w:id="3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Secure Shell (SSH) v1 and v2</w:t>
            </w:r>
          </w:p>
          <w:p w:rsid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6" w:name="wp9000065"/>
            <w:bookmarkEnd w:id="36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mapping</w:t>
            </w:r>
            <w:proofErr w:type="spellEnd"/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</w:pPr>
            <w:bookmarkStart w:id="37" w:name="wp9000066"/>
            <w:bookmarkEnd w:id="37"/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Quality of Service (</w:t>
            </w:r>
            <w:proofErr w:type="spellStart"/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QoS</w:t>
            </w:r>
            <w:proofErr w:type="spellEnd"/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) Features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8" w:name="wp9000067"/>
            <w:bookmarkEnd w:id="3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Weighted Fair Queuing (WFQ)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9" w:name="wp9000068"/>
            <w:bookmarkEnd w:id="3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TX ring adjustment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0" w:name="wp9000069"/>
            <w:bookmarkEnd w:id="40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Per-VC queuing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1" w:name="wp9000070"/>
            <w:bookmarkEnd w:id="4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Per-VC traffic shaping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</w:pPr>
            <w:bookmarkStart w:id="42" w:name="wp9000071"/>
            <w:bookmarkEnd w:id="42"/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Deployment and Network Management Features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3" w:name="wp9000072"/>
            <w:bookmarkEnd w:id="4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SDM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4" w:name="wp9000073"/>
            <w:bookmarkEnd w:id="4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Configuration Express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5" w:name="wp9000074"/>
            <w:bookmarkEnd w:id="4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CNS Agent for IE2100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6" w:name="wp9000075"/>
            <w:bookmarkEnd w:id="4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DSL firmware update from Flash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7" w:name="wp9000076"/>
            <w:bookmarkEnd w:id="4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Telnet, SNMP, CLI, HTTP management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8" w:name="wp9000077"/>
            <w:bookmarkEnd w:id="4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Out-of-band management via external modem ISDN; S/T port for out-of-band management (SB 106 only)</w:t>
            </w:r>
          </w:p>
        </w:tc>
      </w:tr>
    </w:tbl>
    <w:p w:rsidR="004A24B8" w:rsidRDefault="004A24B8" w:rsidP="004A24B8">
      <w:pPr>
        <w:pStyle w:val="ptablecaptioncmt"/>
        <w:shd w:val="clear" w:color="auto" w:fill="FFFFFF"/>
        <w:spacing w:before="240" w:beforeAutospacing="0" w:after="140" w:afterAutospacing="0"/>
        <w:ind w:left="900" w:hanging="900"/>
        <w:rPr>
          <w:rFonts w:ascii="Arial" w:hAnsi="Arial" w:cs="Arial"/>
          <w:color w:val="000000"/>
          <w:sz w:val="18"/>
          <w:szCs w:val="18"/>
        </w:rPr>
      </w:pPr>
      <w:bookmarkStart w:id="49" w:name="wp9000209"/>
      <w:bookmarkEnd w:id="49"/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Table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4.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Hardware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Specifications</w:t>
      </w:r>
      <w:proofErr w:type="spellEnd"/>
    </w:p>
    <w:tbl>
      <w:tblPr>
        <w:tblW w:w="4000" w:type="pct"/>
        <w:tblCellSpacing w:w="0" w:type="dxa"/>
        <w:tblBorders>
          <w:top w:val="outset" w:sz="6" w:space="0" w:color="ADADAD"/>
          <w:left w:val="outset" w:sz="6" w:space="0" w:color="ADADAD"/>
          <w:bottom w:val="outset" w:sz="6" w:space="0" w:color="ADADAD"/>
          <w:right w:val="outset" w:sz="6" w:space="0" w:color="ADADAD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2638"/>
        <w:gridCol w:w="5014"/>
      </w:tblGrid>
      <w:tr w:rsidR="004A24B8" w:rsidTr="004A24B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headcmt"/>
              <w:spacing w:before="0" w:beforeAutospacing="0" w:after="4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50" w:name="wp9000210"/>
            <w:bookmarkStart w:id="51" w:name="wp9000078"/>
            <w:bookmarkEnd w:id="50"/>
            <w:bookmarkEnd w:id="51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Hardware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Specifications</w:t>
            </w:r>
            <w:proofErr w:type="spellEnd"/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52" w:name="wp9000080"/>
            <w:bookmarkEnd w:id="52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Default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DRAM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3" w:name="wp9000081"/>
            <w:bookmarkEnd w:id="53"/>
            <w:r>
              <w:rPr>
                <w:rFonts w:ascii="Arial" w:hAnsi="Arial" w:cs="Arial"/>
                <w:color w:val="000000"/>
                <w:sz w:val="18"/>
                <w:szCs w:val="18"/>
              </w:rPr>
              <w:t>64 MB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54" w:name="wp9000082"/>
            <w:bookmarkEnd w:id="54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Maximum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DRAM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5" w:name="wp9000083"/>
            <w:bookmarkEnd w:id="55"/>
            <w:r>
              <w:rPr>
                <w:rFonts w:ascii="Arial" w:hAnsi="Arial" w:cs="Arial"/>
                <w:color w:val="000000"/>
                <w:sz w:val="18"/>
                <w:szCs w:val="18"/>
              </w:rPr>
              <w:t>64 MB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56" w:name="wp9000084"/>
            <w:bookmarkEnd w:id="56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Default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Flash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7" w:name="wp9000085"/>
            <w:bookmarkEnd w:id="57"/>
            <w:r>
              <w:rPr>
                <w:rFonts w:ascii="Arial" w:hAnsi="Arial" w:cs="Arial"/>
                <w:color w:val="000000"/>
                <w:sz w:val="18"/>
                <w:szCs w:val="18"/>
              </w:rPr>
              <w:t>12 MB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58" w:name="wp9000086"/>
            <w:bookmarkEnd w:id="58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Maximum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Flash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9" w:name="wp9000087"/>
            <w:bookmarkEnd w:id="59"/>
            <w:r>
              <w:rPr>
                <w:rFonts w:ascii="Arial" w:hAnsi="Arial" w:cs="Arial"/>
                <w:color w:val="000000"/>
                <w:sz w:val="18"/>
                <w:szCs w:val="18"/>
              </w:rPr>
              <w:t>12 MB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60" w:name="wp9000088"/>
            <w:bookmarkEnd w:id="60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WAN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1" w:name="wp9000089"/>
            <w:bookmarkEnd w:id="6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Small Business 101: 10 Mbps Ethernet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2" w:name="wp9000090"/>
            <w:bookmarkEnd w:id="6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Small Business 106: ADSL over ISDN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3" w:name="wp9000091"/>
            <w:bookmarkEnd w:id="6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Cisco Small Business 107: ADSL over POTS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64" w:name="wp9000092"/>
            <w:bookmarkEnd w:id="64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LAN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Switch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5" w:name="wp9000093"/>
            <w:bookmarkEnd w:id="6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4-port 10/100 with autosensing MDI/MDX for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autocrossover</w:t>
            </w:r>
            <w:proofErr w:type="spellEnd"/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66" w:name="wp9000094"/>
            <w:bookmarkEnd w:id="66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Console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Port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7" w:name="wp9000095"/>
            <w:bookmarkEnd w:id="67"/>
            <w:r>
              <w:rPr>
                <w:rFonts w:ascii="Arial" w:hAnsi="Arial" w:cs="Arial"/>
                <w:color w:val="000000"/>
                <w:sz w:val="18"/>
                <w:szCs w:val="18"/>
              </w:rPr>
              <w:t>RJ-45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</w:pPr>
            <w:bookmarkStart w:id="68" w:name="wp9000096"/>
            <w:bookmarkEnd w:id="68"/>
            <w:r w:rsidRPr="004A24B8">
              <w:rPr>
                <w:rFonts w:ascii="Arial" w:hAnsi="Arial" w:cs="Arial"/>
                <w:b/>
                <w:bCs/>
                <w:color w:val="336666"/>
                <w:sz w:val="18"/>
                <w:szCs w:val="18"/>
                <w:lang w:val="en-US"/>
              </w:rPr>
              <w:t>ISDN Basic Rate Interface (BRI) S/T (Cisco 106 only)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69" w:name="wp9000097"/>
            <w:bookmarkEnd w:id="6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ISDN BRI S/T port that can be configured for ISDN out-of-band management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70" w:name="wp9000098"/>
            <w:bookmarkEnd w:id="70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LEDs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71" w:name="wp9000099"/>
            <w:bookmarkEnd w:id="7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Status LEDs for WAN (ADSL, Ethernet), LAN, and system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72" w:name="wp9000100"/>
            <w:bookmarkEnd w:id="72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External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Power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Supply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73" w:name="wp9000101"/>
            <w:bookmarkEnd w:id="73"/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Universal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100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240 VAC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74" w:name="wp9000102"/>
            <w:bookmarkEnd w:id="74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DSL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Specifications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75" w:name="wp9000103"/>
            <w:bookmarkEnd w:id="7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ST-Micro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DynaMiTe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(formerly Alcatel Micro Electronics) ADSL Chipset (20150)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76" w:name="wp9000104"/>
            <w:bookmarkEnd w:id="7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T1.413ANSI ADSL DMT issue 2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77" w:name="wp9000105"/>
            <w:bookmarkEnd w:id="7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G.992.1ITU G.DMT support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78" w:name="wp9000106"/>
            <w:bookmarkEnd w:id="7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G.992.2ITU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G.Lite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support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79" w:name="wp9000107"/>
            <w:bookmarkEnd w:id="7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The chipset does not provide interoperability with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carrierless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amplitude modulation/phase modulation </w:t>
            </w:r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(CAP)-based ADSL lines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80" w:name="wp9000108"/>
            <w:bookmarkEnd w:id="80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lastRenderedPageBreak/>
              <w:t>Physical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Dimensions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Weight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81" w:name="wp9000109"/>
            <w:bookmarkEnd w:id="8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Dimensions (H x W x D): 2.0 x 9.7 x 8.5 in. (5.1 x 24.6 x 21.6 cm)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82" w:name="wp9000110"/>
            <w:bookmarkEnd w:id="8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Weight: 1.48/1.5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lb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(0.67/0.68 kg)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83" w:name="wp9000111"/>
            <w:bookmarkEnd w:id="83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Power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84" w:name="wp9000112"/>
            <w:bookmarkEnd w:id="8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AC input voltage: 100 to 250 VAC, 50 to 60 Hz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85" w:name="wp9000113"/>
            <w:bookmarkEnd w:id="8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Power consumption: 6 to 10W (idle---maximum consumption)</w:t>
            </w:r>
          </w:p>
          <w:p w:rsid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6" w:name="wp9000114"/>
            <w:bookmarkEnd w:id="86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Power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supply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rating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15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87" w:name="wp9000115"/>
            <w:bookmarkEnd w:id="87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Approvals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Compliance</w:t>
            </w:r>
            <w:proofErr w:type="spellEnd"/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88" w:name="wp9000117"/>
            <w:bookmarkEnd w:id="88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Safety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89" w:name="wp9000118"/>
            <w:bookmarkEnd w:id="8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UL 1950/ CSA 950-95, Third Edition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0" w:name="wp9000119"/>
            <w:bookmarkEnd w:id="90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IEC 950: Second Edition with Amendments 1, 2, 3, and4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1" w:name="wp9000120"/>
            <w:bookmarkEnd w:id="9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EN60950:1992 with Amendments 1, 2, 3, and 4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2" w:name="wp9000121"/>
            <w:bookmarkEnd w:id="9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AS/NZS 3260: 1996 with Amendments 1, 2, 3, and 4</w:t>
            </w:r>
          </w:p>
          <w:p w:rsid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3" w:name="wp9000122"/>
            <w:bookmarkEnd w:id="93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TS 001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Amendment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94" w:name="wp9000123"/>
            <w:bookmarkEnd w:id="94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Telecom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5" w:name="wp9000124"/>
            <w:bookmarkEnd w:id="9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ACTA TIA 968-A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6" w:name="wp9000125"/>
            <w:bookmarkEnd w:id="9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IC-CS-03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7" w:name="wp9000126"/>
            <w:bookmarkEnd w:id="9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ETSI TS 101 388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8" w:name="wp9000127"/>
            <w:bookmarkEnd w:id="9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ETSI 300-047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99" w:name="wp9000128"/>
            <w:bookmarkEnd w:id="9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CTR3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0" w:name="wp9000129"/>
            <w:bookmarkEnd w:id="100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ITU-I.430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1" w:name="wp9000130"/>
            <w:bookmarkEnd w:id="10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ITU-G.921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2" w:name="wp9000131"/>
            <w:bookmarkEnd w:id="10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ITU-G.931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3" w:name="wp9000132"/>
            <w:bookmarkEnd w:id="10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ITU-G.992.1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4" w:name="wp9000133"/>
            <w:bookmarkEnd w:id="10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JATE Technical conditions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5" w:name="wp9000134"/>
            <w:bookmarkEnd w:id="10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TS-031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6" w:name="wp9000135"/>
            <w:bookmarkEnd w:id="10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S043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7" w:name="wp9000136"/>
            <w:bookmarkEnd w:id="10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C559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8" w:name="wp9000137"/>
            <w:bookmarkEnd w:id="10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IP1149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9" w:name="wp9000138"/>
            <w:bookmarkEnd w:id="10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PTC-270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0" w:name="wp9000139"/>
            <w:bookmarkEnd w:id="110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PTC-272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1" w:name="wp9000140"/>
            <w:bookmarkEnd w:id="11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YD/T993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2" w:name="wp9000141"/>
            <w:bookmarkEnd w:id="11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GB-9254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3" w:name="wp9000142"/>
            <w:bookmarkEnd w:id="11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GB4983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4" w:name="wp9000143"/>
            <w:bookmarkEnd w:id="11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S-ISDN-01/1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5" w:name="wp9000144"/>
            <w:bookmarkEnd w:id="11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IR-1/TCP-01/01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6" w:name="wp9000145"/>
            <w:bookmarkEnd w:id="11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 DCA 18 02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7" w:name="wp9000146"/>
            <w:bookmarkEnd w:id="11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IDA TS ADSL1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18" w:name="wp9000147"/>
            <w:bookmarkEnd w:id="11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IDA RS ADSL2</w:t>
            </w:r>
          </w:p>
          <w:p w:rsid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19" w:name="wp9000148"/>
            <w:bookmarkEnd w:id="119"/>
            <w:r>
              <w:rPr>
                <w:rFonts w:ascii="Arial" w:hAnsi="Arial" w:cs="Arial"/>
                <w:color w:val="000000"/>
                <w:sz w:val="18"/>
                <w:szCs w:val="18"/>
              </w:rPr>
              <w:t>• IDA TS ISDN1</w:t>
            </w:r>
          </w:p>
        </w:tc>
      </w:tr>
      <w:tr w:rsid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120" w:name="wp9000149"/>
            <w:bookmarkEnd w:id="120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EMC</w:t>
            </w:r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1" w:name="wp9000150"/>
            <w:bookmarkEnd w:id="121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AS/NRZ 3548:1992 Class B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2" w:name="wp9000151"/>
            <w:bookmarkEnd w:id="12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CFR 47 Part 15 Class B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3" w:name="wp9000152"/>
            <w:bookmarkEnd w:id="12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EN60555-2 Class B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4" w:name="wp9000153"/>
            <w:bookmarkEnd w:id="12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EN55022 Class B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5" w:name="wp9000154"/>
            <w:bookmarkEnd w:id="12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VCCI Class II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6" w:name="wp9000155"/>
            <w:bookmarkEnd w:id="12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ICES-003, Issue 2, Class B, April 1997S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7" w:name="wp9000156"/>
            <w:bookmarkEnd w:id="12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IEC 1000-3-2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8" w:name="wp9000157"/>
            <w:bookmarkEnd w:id="128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IEC 1000-4-2 (EN61000-4-2)</w:t>
            </w:r>
          </w:p>
          <w:p w:rsidR="004A24B8" w:rsidRP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29" w:name="wp9000158"/>
            <w:bookmarkEnd w:id="129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IEC 1000-4-3 (ENV50140)</w:t>
            </w:r>
          </w:p>
          <w:p w:rsidR="004A24B8" w:rsidRDefault="004A24B8">
            <w:pPr>
              <w:pStyle w:val="pbulletcmt"/>
              <w:spacing w:before="0" w:beforeAutospacing="0" w:after="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30" w:name="wp9000159"/>
            <w:bookmarkEnd w:id="130"/>
            <w:r>
              <w:rPr>
                <w:rFonts w:ascii="Arial" w:hAnsi="Arial" w:cs="Arial"/>
                <w:color w:val="000000"/>
                <w:sz w:val="18"/>
                <w:szCs w:val="18"/>
              </w:rPr>
              <w:t>• IEC 1000-4-4 (EN61000-4-4)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Default="004A24B8">
            <w:pPr>
              <w:pStyle w:val="pchartsubheadcmt"/>
              <w:spacing w:before="60" w:beforeAutospacing="0" w:after="60" w:afterAutospacing="0"/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</w:pPr>
            <w:bookmarkStart w:id="131" w:name="wp9000160"/>
            <w:bookmarkEnd w:id="131"/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Environmental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Operating</w:t>
            </w:r>
            <w:proofErr w:type="spellEnd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336666"/>
                <w:sz w:val="18"/>
                <w:szCs w:val="18"/>
              </w:rPr>
              <w:t>Range</w:t>
            </w:r>
            <w:proofErr w:type="spellEnd"/>
          </w:p>
        </w:tc>
        <w:tc>
          <w:tcPr>
            <w:tcW w:w="0" w:type="auto"/>
            <w:tcBorders>
              <w:top w:val="outset" w:sz="6" w:space="0" w:color="ADADAD"/>
              <w:left w:val="outset" w:sz="6" w:space="0" w:color="ADADAD"/>
              <w:bottom w:val="outset" w:sz="6" w:space="0" w:color="ADADAD"/>
              <w:right w:val="outset" w:sz="6" w:space="0" w:color="ADADAD"/>
            </w:tcBorders>
            <w:hideMark/>
          </w:tcPr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32" w:name="wp9000161"/>
            <w:bookmarkEnd w:id="132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Nonoperating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temperature: -4 to 149°F (-20 to 65°C)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33" w:name="wp9000162"/>
            <w:bookmarkEnd w:id="133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Nonoperating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humidity: 5 to 95 percent relative humidity (noncondensing)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34" w:name="wp9000163"/>
            <w:bookmarkEnd w:id="134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Nonoperating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altitude: 0 to 15,000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ft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(0 to 4570m)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35" w:name="wp9000164"/>
            <w:bookmarkEnd w:id="135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Operating temperature: 32 to 104°F (0 to 40°C)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36" w:name="wp9000165"/>
            <w:bookmarkEnd w:id="136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 Operating humidity: 10 to 85 percent relative humidity (noncondensing)</w:t>
            </w:r>
          </w:p>
          <w:p w:rsidR="004A24B8" w:rsidRPr="004A24B8" w:rsidRDefault="004A24B8">
            <w:pPr>
              <w:pStyle w:val="pbulletcmt"/>
              <w:spacing w:before="0" w:beforeAutospacing="0" w:after="40" w:afterAutospacing="0"/>
              <w:ind w:left="259" w:hanging="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37" w:name="wp9000166"/>
            <w:bookmarkEnd w:id="137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• Operating altitude: 0 to 10,000 </w:t>
            </w:r>
            <w:proofErr w:type="spellStart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ft</w:t>
            </w:r>
            <w:proofErr w:type="spellEnd"/>
            <w:r w:rsidRPr="004A24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(0 to 3000m)</w:t>
            </w:r>
          </w:p>
        </w:tc>
      </w:tr>
    </w:tbl>
    <w:p w:rsidR="004A24B8" w:rsidRDefault="004A24B8"/>
    <w:p w:rsidR="004A24B8" w:rsidRDefault="004A24B8"/>
    <w:p w:rsidR="004A24B8" w:rsidRDefault="004A24B8">
      <w:pPr>
        <w:rPr>
          <w:lang w:val="en-US"/>
        </w:rPr>
      </w:pPr>
      <w:proofErr w:type="spellStart"/>
      <w:r>
        <w:rPr>
          <w:lang w:val="en-US"/>
        </w:rPr>
        <w:t>Tainet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Xtream</w:t>
      </w:r>
      <w:proofErr w:type="spellEnd"/>
      <w:r>
        <w:rPr>
          <w:lang w:val="en-US"/>
        </w:rPr>
        <w:t xml:space="preserve"> 1300</w:t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outlineLvl w:val="2"/>
        <w:rPr>
          <w:rFonts w:ascii="Tahoma" w:hAnsi="Tahoma" w:cs="Tahoma"/>
          <w:b/>
          <w:bCs/>
          <w:color w:val="003399"/>
          <w:sz w:val="22"/>
          <w:szCs w:val="22"/>
        </w:rPr>
      </w:pPr>
      <w:r w:rsidRPr="004A24B8">
        <w:rPr>
          <w:rFonts w:ascii="Tahoma" w:hAnsi="Tahoma" w:cs="Tahoma"/>
          <w:b/>
          <w:bCs/>
          <w:color w:val="003399"/>
          <w:sz w:val="22"/>
          <w:szCs w:val="22"/>
        </w:rPr>
        <w:t>Возможности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Увеличение дальности передачи данных на 20% по сравнению с конкурирующими DSL технологиями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Передача данных по 2-х проводной линии со скоростью 2048 Кбит/с на расстояние до 5,8 км по проводам d</w:t>
      </w:r>
      <w:proofErr w:type="gramStart"/>
      <w:r w:rsidRPr="004A24B8">
        <w:rPr>
          <w:rFonts w:ascii="Arial" w:hAnsi="Arial" w:cs="Arial"/>
          <w:color w:val="333333"/>
          <w:sz w:val="20"/>
          <w:szCs w:val="20"/>
        </w:rPr>
        <w:t xml:space="preserve"> ?</w:t>
      </w:r>
      <w:proofErr w:type="gramEnd"/>
      <w:r w:rsidRPr="004A24B8">
        <w:rPr>
          <w:rFonts w:ascii="Arial" w:hAnsi="Arial" w:cs="Arial"/>
          <w:color w:val="333333"/>
          <w:sz w:val="20"/>
          <w:szCs w:val="20"/>
        </w:rPr>
        <w:t>0,5 мм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Поддержка линейных скоростей (зависит от расстояния) 144, 272, 400, 528, 784, 1040, 1552, 2064 и 2320 Кбит/</w:t>
      </w:r>
      <w:proofErr w:type="gramStart"/>
      <w:r w:rsidRPr="004A24B8">
        <w:rPr>
          <w:rFonts w:ascii="Arial" w:hAnsi="Arial" w:cs="Arial"/>
          <w:color w:val="333333"/>
          <w:sz w:val="20"/>
          <w:szCs w:val="20"/>
        </w:rPr>
        <w:t>с</w:t>
      </w:r>
      <w:proofErr w:type="gramEnd"/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 xml:space="preserve">Автоматический выбор линейной скорости в зависимости от </w:t>
      </w:r>
      <w:proofErr w:type="gramStart"/>
      <w:r w:rsidRPr="004A24B8">
        <w:rPr>
          <w:rFonts w:ascii="Arial" w:hAnsi="Arial" w:cs="Arial"/>
          <w:color w:val="333333"/>
          <w:sz w:val="20"/>
          <w:szCs w:val="20"/>
        </w:rPr>
        <w:t>скорости</w:t>
      </w:r>
      <w:proofErr w:type="gramEnd"/>
      <w:r w:rsidRPr="004A24B8">
        <w:rPr>
          <w:rFonts w:ascii="Arial" w:hAnsi="Arial" w:cs="Arial"/>
          <w:color w:val="333333"/>
          <w:sz w:val="20"/>
          <w:szCs w:val="20"/>
        </w:rPr>
        <w:t xml:space="preserve"> установленной на терминальном оборудовании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 xml:space="preserve">Простое обновление программного обеспечения, путем загрузки во </w:t>
      </w:r>
      <w:proofErr w:type="spellStart"/>
      <w:r w:rsidRPr="004A24B8">
        <w:rPr>
          <w:rFonts w:ascii="Arial" w:hAnsi="Arial" w:cs="Arial"/>
          <w:color w:val="333333"/>
          <w:sz w:val="20"/>
          <w:szCs w:val="20"/>
        </w:rPr>
        <w:t>flash</w:t>
      </w:r>
      <w:proofErr w:type="spellEnd"/>
      <w:r w:rsidRPr="004A24B8">
        <w:rPr>
          <w:rFonts w:ascii="Arial" w:hAnsi="Arial" w:cs="Arial"/>
          <w:color w:val="333333"/>
          <w:sz w:val="20"/>
          <w:szCs w:val="20"/>
        </w:rPr>
        <w:t>-память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Управление и конфигурирование через специальный порт или с передней панели с использованием ЖКИ и клавиш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proofErr w:type="gramStart"/>
      <w:r w:rsidRPr="004A24B8">
        <w:rPr>
          <w:rFonts w:ascii="Arial" w:hAnsi="Arial" w:cs="Arial"/>
          <w:color w:val="333333"/>
          <w:sz w:val="20"/>
          <w:szCs w:val="20"/>
        </w:rPr>
        <w:t>Удаленная</w:t>
      </w:r>
      <w:proofErr w:type="gramEnd"/>
      <w:r w:rsidRPr="004A24B8">
        <w:rPr>
          <w:rFonts w:ascii="Arial" w:hAnsi="Arial" w:cs="Arial"/>
          <w:color w:val="333333"/>
          <w:sz w:val="20"/>
          <w:szCs w:val="20"/>
        </w:rPr>
        <w:t xml:space="preserve"> конфигурирование через встроенный канал управления (EOC)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Автоматическое изменение уровня передачи сигнала в зависимости от качества линии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Обеспечение тока для предотвращения коррозии контактов</w:t>
      </w:r>
    </w:p>
    <w:p w:rsidR="004A24B8" w:rsidRPr="004A24B8" w:rsidRDefault="004A24B8" w:rsidP="004A24B8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Возможность программного выбора одного из двух портов данных (опция).</w:t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outlineLvl w:val="2"/>
        <w:rPr>
          <w:rFonts w:ascii="Tahoma" w:hAnsi="Tahoma" w:cs="Tahoma"/>
          <w:b/>
          <w:bCs/>
          <w:color w:val="003399"/>
          <w:sz w:val="22"/>
          <w:szCs w:val="22"/>
        </w:rPr>
      </w:pPr>
      <w:bookmarkStart w:id="138" w:name="1242"/>
      <w:bookmarkEnd w:id="138"/>
      <w:r w:rsidRPr="004A24B8">
        <w:rPr>
          <w:rFonts w:ascii="Tahoma" w:hAnsi="Tahoma" w:cs="Tahoma"/>
          <w:b/>
          <w:bCs/>
          <w:color w:val="003399"/>
          <w:sz w:val="22"/>
          <w:szCs w:val="22"/>
        </w:rPr>
        <w:t>Интерфейсы DTE</w:t>
      </w:r>
    </w:p>
    <w:tbl>
      <w:tblPr>
        <w:tblW w:w="0" w:type="auto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8"/>
        <w:gridCol w:w="4286"/>
      </w:tblGrid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EIA RS-232D/V.28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DB25-F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EIA-530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DB25-F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V.35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 xml:space="preserve">34 </w:t>
            </w: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pin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, "</w:t>
            </w: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female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" с переходником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X.21/V.11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 xml:space="preserve">15 </w:t>
            </w: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pin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, "</w:t>
            </w: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female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" с переходником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V.36/RS-449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с переходником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G.703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64 Кбит/сек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G.703/G.704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M</w:t>
            </w:r>
            <w:proofErr w:type="gram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бит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 xml:space="preserve">/сек </w:t>
            </w: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симметр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./</w:t>
            </w: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несимметр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. (120/75 Ом)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Ethernet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 xml:space="preserve"> (10Base-T)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порт для модуля мост/маршрутизатор </w:t>
            </w:r>
          </w:p>
        </w:tc>
      </w:tr>
    </w:tbl>
    <w:p w:rsidR="004A24B8" w:rsidRPr="004A24B8" w:rsidRDefault="004A24B8" w:rsidP="004A24B8">
      <w:bookmarkStart w:id="139" w:name="1243"/>
      <w:bookmarkEnd w:id="139"/>
      <w:r>
        <w:rPr>
          <w:noProof/>
        </w:rPr>
        <w:drawing>
          <wp:inline distT="0" distB="0" distL="0" distR="0">
            <wp:extent cx="9525" cy="190500"/>
            <wp:effectExtent l="0" t="0" r="0" b="0"/>
            <wp:docPr id="3" name="Рисунок 3" descr="http://www.tainet.ru/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ainet.ru/clear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"/>
        <w:gridCol w:w="8223"/>
      </w:tblGrid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G703B-3L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полный и разделяемый E1, симметричный интерфейсный модуль DTE G.703, 120 Ом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G703U-3L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полный и разделяемый E1, несимметричный интерфейсный модуль DTE G.703, 75 Ом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V35-1A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интерфейсный модуль DTE c переходником, интерфейс V.35, 2M/Nx64 Кбит/</w:t>
            </w:r>
            <w:proofErr w:type="gram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с</w:t>
            </w:r>
            <w:proofErr w:type="gram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V36-1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интерфейсный модуль DTE c переходником, интерфейс V.36/RS-449, 2M/Nx64 Кбит/</w:t>
            </w:r>
            <w:proofErr w:type="gram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с</w:t>
            </w:r>
            <w:proofErr w:type="gram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R530-1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интерфейсный модуль DTE c переходником, интерфейс RS-530, 2M/Nx64 Кбит/</w:t>
            </w:r>
            <w:proofErr w:type="gram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с</w:t>
            </w:r>
            <w:proofErr w:type="gram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</w:tr>
      <w:tr w:rsidR="004A24B8" w:rsidRPr="004A24B8" w:rsidTr="004A24B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spellStart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Router</w:t>
            </w:r>
            <w:proofErr w:type="spellEnd"/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-L </w:t>
            </w:r>
          </w:p>
        </w:tc>
        <w:tc>
          <w:tcPr>
            <w:tcW w:w="0" w:type="auto"/>
            <w:shd w:val="clear" w:color="auto" w:fill="FFFFFF"/>
            <w:hideMark/>
          </w:tcPr>
          <w:p w:rsidR="004A24B8" w:rsidRPr="004A24B8" w:rsidRDefault="004A24B8" w:rsidP="004A24B8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A24B8">
              <w:rPr>
                <w:rFonts w:ascii="Arial" w:hAnsi="Arial" w:cs="Arial"/>
                <w:color w:val="333333"/>
                <w:sz w:val="20"/>
                <w:szCs w:val="20"/>
              </w:rPr>
              <w:t>модуль IP маршрутизатора/моста, RJ-45 </w:t>
            </w:r>
          </w:p>
        </w:tc>
      </w:tr>
    </w:tbl>
    <w:p w:rsidR="004A24B8" w:rsidRPr="004A24B8" w:rsidRDefault="004A24B8" w:rsidP="004A24B8">
      <w:bookmarkStart w:id="140" w:name="1244"/>
      <w:bookmarkEnd w:id="140"/>
      <w:r>
        <w:rPr>
          <w:noProof/>
        </w:rPr>
        <w:drawing>
          <wp:inline distT="0" distB="0" distL="0" distR="0">
            <wp:extent cx="9525" cy="95250"/>
            <wp:effectExtent l="0" t="0" r="0" b="0"/>
            <wp:docPr id="2" name="Рисунок 2" descr="http://www.tainet.ru/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ainet.ru/clear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24B8">
        <w:rPr>
          <w:rFonts w:ascii="Verdana" w:hAnsi="Verdana"/>
          <w:color w:val="151515"/>
          <w:sz w:val="27"/>
          <w:szCs w:val="27"/>
        </w:rPr>
        <w:br/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outlineLvl w:val="2"/>
        <w:rPr>
          <w:rFonts w:ascii="Tahoma" w:hAnsi="Tahoma" w:cs="Tahoma"/>
          <w:b/>
          <w:bCs/>
          <w:color w:val="003399"/>
          <w:sz w:val="22"/>
          <w:szCs w:val="22"/>
        </w:rPr>
      </w:pPr>
      <w:r w:rsidRPr="004A24B8">
        <w:rPr>
          <w:rFonts w:ascii="Tahoma" w:hAnsi="Tahoma" w:cs="Tahoma"/>
          <w:b/>
          <w:bCs/>
          <w:color w:val="003399"/>
          <w:sz w:val="22"/>
          <w:szCs w:val="22"/>
        </w:rPr>
        <w:t>Маршрутизация IP</w:t>
      </w:r>
    </w:p>
    <w:p w:rsidR="004A24B8" w:rsidRPr="004A24B8" w:rsidRDefault="004A24B8" w:rsidP="004A24B8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 xml:space="preserve">WAN: </w:t>
      </w:r>
      <w:proofErr w:type="gramStart"/>
      <w:r w:rsidRPr="004A24B8">
        <w:rPr>
          <w:rFonts w:ascii="Arial" w:hAnsi="Arial" w:cs="Arial"/>
          <w:color w:val="333333"/>
          <w:sz w:val="20"/>
          <w:szCs w:val="20"/>
        </w:rPr>
        <w:t>синхронный</w:t>
      </w:r>
      <w:proofErr w:type="gramEnd"/>
      <w:r w:rsidRPr="004A24B8">
        <w:rPr>
          <w:rFonts w:ascii="Arial" w:hAnsi="Arial" w:cs="Arial"/>
          <w:color w:val="333333"/>
          <w:sz w:val="20"/>
          <w:szCs w:val="20"/>
        </w:rPr>
        <w:t xml:space="preserve"> PPP по линии MSDSL</w:t>
      </w:r>
    </w:p>
    <w:p w:rsidR="004A24B8" w:rsidRPr="004A24B8" w:rsidRDefault="004A24B8" w:rsidP="004A24B8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 xml:space="preserve">Порт AUX: </w:t>
      </w:r>
      <w:proofErr w:type="spellStart"/>
      <w:r w:rsidRPr="004A24B8">
        <w:rPr>
          <w:rFonts w:ascii="Arial" w:hAnsi="Arial" w:cs="Arial"/>
          <w:color w:val="333333"/>
          <w:sz w:val="20"/>
          <w:szCs w:val="20"/>
        </w:rPr>
        <w:t>синхр</w:t>
      </w:r>
      <w:proofErr w:type="spellEnd"/>
      <w:r w:rsidRPr="004A24B8">
        <w:rPr>
          <w:rFonts w:ascii="Arial" w:hAnsi="Arial" w:cs="Arial"/>
          <w:color w:val="333333"/>
          <w:sz w:val="20"/>
          <w:szCs w:val="20"/>
        </w:rPr>
        <w:t xml:space="preserve">. и </w:t>
      </w:r>
      <w:proofErr w:type="spellStart"/>
      <w:r w:rsidRPr="004A24B8">
        <w:rPr>
          <w:rFonts w:ascii="Arial" w:hAnsi="Arial" w:cs="Arial"/>
          <w:color w:val="333333"/>
          <w:sz w:val="20"/>
          <w:szCs w:val="20"/>
        </w:rPr>
        <w:t>асинхр</w:t>
      </w:r>
      <w:proofErr w:type="spellEnd"/>
      <w:r w:rsidRPr="004A24B8">
        <w:rPr>
          <w:rFonts w:ascii="Arial" w:hAnsi="Arial" w:cs="Arial"/>
          <w:color w:val="333333"/>
          <w:sz w:val="20"/>
          <w:szCs w:val="20"/>
        </w:rPr>
        <w:t>. PPP, интерфейс V.24/RJ-45</w:t>
      </w:r>
    </w:p>
    <w:p w:rsidR="004A24B8" w:rsidRPr="004A24B8" w:rsidRDefault="004A24B8" w:rsidP="004A24B8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Протокол маршрутизации: RIP V1/V2, статическая маршрутизация</w:t>
      </w:r>
    </w:p>
    <w:p w:rsidR="004A24B8" w:rsidRPr="004A24B8" w:rsidRDefault="004A24B8" w:rsidP="004A24B8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 xml:space="preserve">Интерфейс </w:t>
      </w:r>
      <w:proofErr w:type="spellStart"/>
      <w:r w:rsidRPr="004A24B8">
        <w:rPr>
          <w:rFonts w:ascii="Arial" w:hAnsi="Arial" w:cs="Arial"/>
          <w:color w:val="333333"/>
          <w:sz w:val="20"/>
          <w:szCs w:val="20"/>
        </w:rPr>
        <w:t>Ethernet</w:t>
      </w:r>
      <w:proofErr w:type="spellEnd"/>
      <w:r w:rsidRPr="004A24B8">
        <w:rPr>
          <w:rFonts w:ascii="Arial" w:hAnsi="Arial" w:cs="Arial"/>
          <w:color w:val="333333"/>
          <w:sz w:val="20"/>
          <w:szCs w:val="20"/>
        </w:rPr>
        <w:t>: 10Base-T</w:t>
      </w:r>
    </w:p>
    <w:p w:rsidR="004A24B8" w:rsidRPr="004A24B8" w:rsidRDefault="004A24B8" w:rsidP="004A24B8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NAT, DHCP, мост</w:t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outlineLvl w:val="2"/>
        <w:rPr>
          <w:rFonts w:ascii="Tahoma" w:hAnsi="Tahoma" w:cs="Tahoma"/>
          <w:b/>
          <w:bCs/>
          <w:color w:val="003399"/>
          <w:sz w:val="22"/>
          <w:szCs w:val="22"/>
        </w:rPr>
      </w:pPr>
      <w:bookmarkStart w:id="141" w:name="1246"/>
      <w:bookmarkEnd w:id="141"/>
      <w:r w:rsidRPr="004A24B8">
        <w:rPr>
          <w:rFonts w:ascii="Tahoma" w:hAnsi="Tahoma" w:cs="Tahoma"/>
          <w:b/>
          <w:bCs/>
          <w:color w:val="003399"/>
          <w:sz w:val="22"/>
          <w:szCs w:val="22"/>
        </w:rPr>
        <w:t>Управление и контроль</w:t>
      </w:r>
    </w:p>
    <w:p w:rsidR="004A24B8" w:rsidRPr="004A24B8" w:rsidRDefault="004A24B8" w:rsidP="004A24B8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Консольный порт RS-232, DB9-F</w:t>
      </w:r>
    </w:p>
    <w:p w:rsidR="004A24B8" w:rsidRPr="004A24B8" w:rsidRDefault="004A24B8" w:rsidP="004A24B8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 xml:space="preserve">Управление стандартным терминалом, </w:t>
      </w:r>
      <w:proofErr w:type="spellStart"/>
      <w:r w:rsidRPr="004A24B8">
        <w:rPr>
          <w:rFonts w:ascii="Arial" w:hAnsi="Arial" w:cs="Arial"/>
          <w:color w:val="333333"/>
          <w:sz w:val="20"/>
          <w:szCs w:val="20"/>
        </w:rPr>
        <w:t>Tainet</w:t>
      </w:r>
      <w:proofErr w:type="spellEnd"/>
      <w:r w:rsidRPr="004A24B8">
        <w:rPr>
          <w:rFonts w:ascii="Arial" w:hAnsi="Arial" w:cs="Arial"/>
          <w:color w:val="333333"/>
          <w:sz w:val="20"/>
          <w:szCs w:val="20"/>
        </w:rPr>
        <w:t xml:space="preserve"> EMI</w:t>
      </w:r>
    </w:p>
    <w:p w:rsidR="004A24B8" w:rsidRPr="004A24B8" w:rsidRDefault="004A24B8" w:rsidP="004A24B8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Адаптивный эквалайзер</w:t>
      </w:r>
    </w:p>
    <w:p w:rsidR="004A24B8" w:rsidRPr="004A24B8" w:rsidRDefault="004A24B8" w:rsidP="004A24B8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Мониторинг линии: соотношение сигнал/шум, уровень передачи, коэффициент усиления на приеме, текущая линейная скорость, предполагаемая длина линии</w:t>
      </w:r>
    </w:p>
    <w:p w:rsidR="004A24B8" w:rsidRPr="004A24B8" w:rsidRDefault="004A24B8" w:rsidP="004A24B8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lastRenderedPageBreak/>
        <w:t xml:space="preserve">Средства диагностики: локальная петля, цифровая петля, функция </w:t>
      </w:r>
      <w:proofErr w:type="spellStart"/>
      <w:r w:rsidRPr="004A24B8">
        <w:rPr>
          <w:rFonts w:ascii="Arial" w:hAnsi="Arial" w:cs="Arial"/>
          <w:color w:val="333333"/>
          <w:sz w:val="20"/>
          <w:szCs w:val="20"/>
        </w:rPr>
        <w:t>Performance</w:t>
      </w:r>
      <w:proofErr w:type="spellEnd"/>
      <w:r w:rsidRPr="004A24B8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Pr="004A24B8">
        <w:rPr>
          <w:rFonts w:ascii="Arial" w:hAnsi="Arial" w:cs="Arial"/>
          <w:color w:val="333333"/>
          <w:sz w:val="20"/>
          <w:szCs w:val="20"/>
        </w:rPr>
        <w:t>Monitor</w:t>
      </w:r>
      <w:proofErr w:type="spellEnd"/>
      <w:r w:rsidRPr="004A24B8">
        <w:rPr>
          <w:rFonts w:ascii="Arial" w:hAnsi="Arial" w:cs="Arial"/>
          <w:color w:val="333333"/>
          <w:sz w:val="20"/>
          <w:szCs w:val="20"/>
        </w:rPr>
        <w:t xml:space="preserve"> E1 G.703 и MSDS</w:t>
      </w:r>
    </w:p>
    <w:p w:rsidR="004A24B8" w:rsidRPr="004A24B8" w:rsidRDefault="004A24B8" w:rsidP="004A24B8">
      <w:pPr>
        <w:shd w:val="clear" w:color="auto" w:fill="FFFFFF"/>
        <w:spacing w:before="100" w:beforeAutospacing="1" w:after="100" w:afterAutospacing="1"/>
        <w:outlineLvl w:val="2"/>
        <w:rPr>
          <w:rFonts w:ascii="Tahoma" w:hAnsi="Tahoma" w:cs="Tahoma"/>
          <w:b/>
          <w:bCs/>
          <w:color w:val="003399"/>
          <w:sz w:val="22"/>
          <w:szCs w:val="22"/>
        </w:rPr>
      </w:pPr>
      <w:bookmarkStart w:id="142" w:name="1247"/>
      <w:bookmarkEnd w:id="142"/>
      <w:r w:rsidRPr="004A24B8">
        <w:rPr>
          <w:rFonts w:ascii="Tahoma" w:hAnsi="Tahoma" w:cs="Tahoma"/>
          <w:b/>
          <w:bCs/>
          <w:color w:val="003399"/>
          <w:sz w:val="22"/>
          <w:szCs w:val="22"/>
        </w:rPr>
        <w:t>Физические параметры</w:t>
      </w:r>
    </w:p>
    <w:p w:rsidR="004A24B8" w:rsidRPr="004A24B8" w:rsidRDefault="004A24B8" w:rsidP="004A24B8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r w:rsidRPr="004A24B8">
        <w:rPr>
          <w:rFonts w:ascii="Arial" w:hAnsi="Arial" w:cs="Arial"/>
          <w:color w:val="333333"/>
          <w:sz w:val="20"/>
          <w:szCs w:val="20"/>
        </w:rPr>
        <w:t>Питание: DC: от -36 до -72В, AC: от 90 до 260В, 50/60 Гц</w:t>
      </w:r>
    </w:p>
    <w:p w:rsidR="004A24B8" w:rsidRPr="004A24B8" w:rsidRDefault="004A24B8" w:rsidP="004A24B8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</w:rPr>
      </w:pPr>
      <w:proofErr w:type="gramStart"/>
      <w:r w:rsidRPr="004A24B8">
        <w:rPr>
          <w:rFonts w:ascii="Arial" w:hAnsi="Arial" w:cs="Arial"/>
          <w:color w:val="333333"/>
          <w:sz w:val="20"/>
          <w:szCs w:val="20"/>
        </w:rPr>
        <w:t>Габаритные размеры: внешнее исп. 278х63х200 мм, стоечное исп. 480х220х380 мм (в шасси 19")</w:t>
      </w:r>
      <w:proofErr w:type="gramEnd"/>
    </w:p>
    <w:p w:rsidR="004A24B8" w:rsidRPr="004A24B8" w:rsidRDefault="004A24B8">
      <w:bookmarkStart w:id="143" w:name="_GoBack"/>
      <w:bookmarkEnd w:id="143"/>
    </w:p>
    <w:sectPr w:rsidR="004A24B8" w:rsidRPr="004A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290"/>
    <w:multiLevelType w:val="multilevel"/>
    <w:tmpl w:val="375C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62B7C"/>
    <w:multiLevelType w:val="multilevel"/>
    <w:tmpl w:val="C8DC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A94D95"/>
    <w:multiLevelType w:val="multilevel"/>
    <w:tmpl w:val="05D6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9B827D0"/>
    <w:multiLevelType w:val="multilevel"/>
    <w:tmpl w:val="2F424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B87418"/>
    <w:multiLevelType w:val="multilevel"/>
    <w:tmpl w:val="28B8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092244"/>
    <w:multiLevelType w:val="multilevel"/>
    <w:tmpl w:val="6ED2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C30538"/>
    <w:multiLevelType w:val="multilevel"/>
    <w:tmpl w:val="D6088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5F6EC3"/>
    <w:multiLevelType w:val="multilevel"/>
    <w:tmpl w:val="079A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CC04D6C"/>
    <w:multiLevelType w:val="multilevel"/>
    <w:tmpl w:val="DC8E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CDA37AB"/>
    <w:multiLevelType w:val="multilevel"/>
    <w:tmpl w:val="9DAE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464C4F"/>
    <w:multiLevelType w:val="multilevel"/>
    <w:tmpl w:val="70247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30F589C"/>
    <w:multiLevelType w:val="multilevel"/>
    <w:tmpl w:val="6332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445E77"/>
    <w:multiLevelType w:val="multilevel"/>
    <w:tmpl w:val="726E4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A4B554A"/>
    <w:multiLevelType w:val="multilevel"/>
    <w:tmpl w:val="989E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D3A6C4F"/>
    <w:multiLevelType w:val="multilevel"/>
    <w:tmpl w:val="B7B8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5661A0"/>
    <w:multiLevelType w:val="multilevel"/>
    <w:tmpl w:val="F156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032B51"/>
    <w:multiLevelType w:val="multilevel"/>
    <w:tmpl w:val="F7C4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2F53D88"/>
    <w:multiLevelType w:val="multilevel"/>
    <w:tmpl w:val="78E44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6E96A27"/>
    <w:multiLevelType w:val="multilevel"/>
    <w:tmpl w:val="71E0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C90220"/>
    <w:multiLevelType w:val="multilevel"/>
    <w:tmpl w:val="5CE66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D69257D"/>
    <w:multiLevelType w:val="multilevel"/>
    <w:tmpl w:val="E6F8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ED12955"/>
    <w:multiLevelType w:val="multilevel"/>
    <w:tmpl w:val="BD42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F8D3443"/>
    <w:multiLevelType w:val="multilevel"/>
    <w:tmpl w:val="372E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7054354"/>
    <w:multiLevelType w:val="multilevel"/>
    <w:tmpl w:val="4B323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101756"/>
    <w:multiLevelType w:val="multilevel"/>
    <w:tmpl w:val="D746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0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22"/>
  </w:num>
  <w:num w:numId="8">
    <w:abstractNumId w:val="12"/>
  </w:num>
  <w:num w:numId="9">
    <w:abstractNumId w:val="19"/>
  </w:num>
  <w:num w:numId="10">
    <w:abstractNumId w:val="4"/>
  </w:num>
  <w:num w:numId="11">
    <w:abstractNumId w:val="17"/>
  </w:num>
  <w:num w:numId="12">
    <w:abstractNumId w:val="9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21"/>
  </w:num>
  <w:num w:numId="18">
    <w:abstractNumId w:val="5"/>
  </w:num>
  <w:num w:numId="19">
    <w:abstractNumId w:val="23"/>
  </w:num>
  <w:num w:numId="20">
    <w:abstractNumId w:val="18"/>
  </w:num>
  <w:num w:numId="21">
    <w:abstractNumId w:val="14"/>
  </w:num>
  <w:num w:numId="22">
    <w:abstractNumId w:val="1"/>
  </w:num>
  <w:num w:numId="23">
    <w:abstractNumId w:val="15"/>
  </w:num>
  <w:num w:numId="24">
    <w:abstractNumId w:val="1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AB"/>
    <w:rsid w:val="003F28D9"/>
    <w:rsid w:val="004A24B8"/>
    <w:rsid w:val="004C0BBA"/>
    <w:rsid w:val="006A6C75"/>
    <w:rsid w:val="00FA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  <w:style w:type="paragraph" w:customStyle="1" w:styleId="data-table">
    <w:name w:val="data-table"/>
    <w:basedOn w:val="a"/>
    <w:rsid w:val="00FA78AB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FA78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F28D9"/>
  </w:style>
  <w:style w:type="character" w:styleId="a5">
    <w:name w:val="Strong"/>
    <w:basedOn w:val="a0"/>
    <w:uiPriority w:val="22"/>
    <w:qFormat/>
    <w:rsid w:val="004A24B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A24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4B8"/>
    <w:rPr>
      <w:rFonts w:ascii="Tahoma" w:hAnsi="Tahoma" w:cs="Tahoma"/>
      <w:sz w:val="16"/>
      <w:szCs w:val="16"/>
      <w:lang w:eastAsia="ru-RU"/>
    </w:rPr>
  </w:style>
  <w:style w:type="paragraph" w:customStyle="1" w:styleId="ptablecaptioncmt">
    <w:name w:val="ptablecaptioncmt"/>
    <w:basedOn w:val="a"/>
    <w:rsid w:val="004A24B8"/>
    <w:pPr>
      <w:spacing w:before="100" w:beforeAutospacing="1" w:after="100" w:afterAutospacing="1"/>
    </w:pPr>
  </w:style>
  <w:style w:type="paragraph" w:customStyle="1" w:styleId="pchartheadcmt">
    <w:name w:val="pchart_headcmt"/>
    <w:basedOn w:val="a"/>
    <w:rsid w:val="004A24B8"/>
    <w:pPr>
      <w:spacing w:before="100" w:beforeAutospacing="1" w:after="100" w:afterAutospacing="1"/>
    </w:pPr>
  </w:style>
  <w:style w:type="paragraph" w:customStyle="1" w:styleId="pchartsubheadcmt">
    <w:name w:val="pchart_subheadcmt"/>
    <w:basedOn w:val="a"/>
    <w:rsid w:val="004A24B8"/>
    <w:pPr>
      <w:spacing w:before="100" w:beforeAutospacing="1" w:after="100" w:afterAutospacing="1"/>
    </w:pPr>
  </w:style>
  <w:style w:type="character" w:customStyle="1" w:styleId="ccmtdefault">
    <w:name w:val="ccmtdefault"/>
    <w:basedOn w:val="a0"/>
    <w:rsid w:val="004A24B8"/>
  </w:style>
  <w:style w:type="paragraph" w:customStyle="1" w:styleId="pbulletcmt">
    <w:name w:val="pbulletcmt"/>
    <w:basedOn w:val="a"/>
    <w:rsid w:val="004A24B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  <w:style w:type="paragraph" w:customStyle="1" w:styleId="data-table">
    <w:name w:val="data-table"/>
    <w:basedOn w:val="a"/>
    <w:rsid w:val="00FA78AB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FA78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F28D9"/>
  </w:style>
  <w:style w:type="character" w:styleId="a5">
    <w:name w:val="Strong"/>
    <w:basedOn w:val="a0"/>
    <w:uiPriority w:val="22"/>
    <w:qFormat/>
    <w:rsid w:val="004A24B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A24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4B8"/>
    <w:rPr>
      <w:rFonts w:ascii="Tahoma" w:hAnsi="Tahoma" w:cs="Tahoma"/>
      <w:sz w:val="16"/>
      <w:szCs w:val="16"/>
      <w:lang w:eastAsia="ru-RU"/>
    </w:rPr>
  </w:style>
  <w:style w:type="paragraph" w:customStyle="1" w:styleId="ptablecaptioncmt">
    <w:name w:val="ptablecaptioncmt"/>
    <w:basedOn w:val="a"/>
    <w:rsid w:val="004A24B8"/>
    <w:pPr>
      <w:spacing w:before="100" w:beforeAutospacing="1" w:after="100" w:afterAutospacing="1"/>
    </w:pPr>
  </w:style>
  <w:style w:type="paragraph" w:customStyle="1" w:styleId="pchartheadcmt">
    <w:name w:val="pchart_headcmt"/>
    <w:basedOn w:val="a"/>
    <w:rsid w:val="004A24B8"/>
    <w:pPr>
      <w:spacing w:before="100" w:beforeAutospacing="1" w:after="100" w:afterAutospacing="1"/>
    </w:pPr>
  </w:style>
  <w:style w:type="paragraph" w:customStyle="1" w:styleId="pchartsubheadcmt">
    <w:name w:val="pchart_subheadcmt"/>
    <w:basedOn w:val="a"/>
    <w:rsid w:val="004A24B8"/>
    <w:pPr>
      <w:spacing w:before="100" w:beforeAutospacing="1" w:after="100" w:afterAutospacing="1"/>
    </w:pPr>
  </w:style>
  <w:style w:type="character" w:customStyle="1" w:styleId="ccmtdefault">
    <w:name w:val="ccmtdefault"/>
    <w:basedOn w:val="a0"/>
    <w:rsid w:val="004A24B8"/>
  </w:style>
  <w:style w:type="paragraph" w:customStyle="1" w:styleId="pbulletcmt">
    <w:name w:val="pbulletcmt"/>
    <w:basedOn w:val="a"/>
    <w:rsid w:val="004A24B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04220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7654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6326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2642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949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173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100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844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922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0660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7834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831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4722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1774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3604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6820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5562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995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384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230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49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346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662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1595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779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257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316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2424">
          <w:marLeft w:val="0"/>
          <w:marRight w:val="0"/>
          <w:marTop w:val="0"/>
          <w:marBottom w:val="0"/>
          <w:divBdr>
            <w:top w:val="single" w:sz="2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512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081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</dc:creator>
  <cp:lastModifiedBy>Станислав</cp:lastModifiedBy>
  <cp:revision>1</cp:revision>
  <dcterms:created xsi:type="dcterms:W3CDTF">2011-11-30T16:08:00Z</dcterms:created>
  <dcterms:modified xsi:type="dcterms:W3CDTF">2011-11-30T16:39:00Z</dcterms:modified>
</cp:coreProperties>
</file>